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5C317B04"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12</w:t>
      </w:r>
      <w:r w:rsidR="00D623FA">
        <w:rPr>
          <w:noProof w:val="0"/>
          <w:sz w:val="24"/>
          <w:szCs w:val="24"/>
          <w:lang w:val="en-US"/>
        </w:rPr>
        <w:t>4</w:t>
      </w:r>
      <w:r w:rsidRPr="001C1A03">
        <w:rPr>
          <w:bCs/>
          <w:noProof w:val="0"/>
          <w:sz w:val="24"/>
          <w:szCs w:val="24"/>
          <w:lang w:val="en-US"/>
        </w:rPr>
        <w:tab/>
      </w:r>
      <w:r w:rsidR="004B3508" w:rsidRPr="004B3508">
        <w:rPr>
          <w:bCs/>
          <w:noProof w:val="0"/>
          <w:sz w:val="24"/>
          <w:szCs w:val="24"/>
          <w:lang w:val="en-US"/>
        </w:rPr>
        <w:t>R2-2</w:t>
      </w:r>
      <w:r w:rsidR="005C54E6">
        <w:rPr>
          <w:bCs/>
          <w:noProof w:val="0"/>
          <w:sz w:val="24"/>
          <w:szCs w:val="24"/>
          <w:lang w:val="en-US"/>
        </w:rPr>
        <w:t>3</w:t>
      </w:r>
      <w:r w:rsidR="00CF4761">
        <w:rPr>
          <w:bCs/>
          <w:noProof w:val="0"/>
          <w:sz w:val="24"/>
          <w:szCs w:val="24"/>
          <w:lang w:val="en-US"/>
        </w:rPr>
        <w:t>12329</w:t>
      </w:r>
    </w:p>
    <w:p w14:paraId="15E990BB" w14:textId="5F912D06" w:rsidR="004770F0" w:rsidRPr="00737122" w:rsidRDefault="00D623FA" w:rsidP="004770F0">
      <w:pPr>
        <w:pStyle w:val="Header"/>
        <w:tabs>
          <w:tab w:val="right" w:pos="9639"/>
        </w:tabs>
        <w:rPr>
          <w:noProof w:val="0"/>
          <w:sz w:val="24"/>
          <w:szCs w:val="24"/>
          <w:lang w:val="da-DK"/>
        </w:rPr>
      </w:pPr>
      <w:r>
        <w:rPr>
          <w:bCs/>
          <w:sz w:val="24"/>
        </w:rPr>
        <w:t>Chicago</w:t>
      </w:r>
      <w:r w:rsidR="006C6F4D">
        <w:rPr>
          <w:rFonts w:eastAsia="SimSun"/>
          <w:sz w:val="24"/>
          <w:szCs w:val="24"/>
          <w:lang w:eastAsia="zh-CN"/>
        </w:rPr>
        <w:t xml:space="preserve">, </w:t>
      </w:r>
      <w:r>
        <w:rPr>
          <w:rFonts w:eastAsia="SimSun"/>
          <w:sz w:val="24"/>
          <w:szCs w:val="24"/>
          <w:lang w:eastAsia="zh-CN"/>
        </w:rPr>
        <w:t>USA</w:t>
      </w:r>
      <w:r w:rsidR="00241ABA">
        <w:rPr>
          <w:rFonts w:eastAsia="SimSun"/>
          <w:sz w:val="24"/>
          <w:szCs w:val="24"/>
          <w:lang w:eastAsia="zh-CN"/>
        </w:rPr>
        <w:t xml:space="preserve">, </w:t>
      </w:r>
      <w:r>
        <w:rPr>
          <w:rFonts w:eastAsia="SimSun"/>
          <w:sz w:val="24"/>
          <w:szCs w:val="24"/>
          <w:lang w:eastAsia="zh-CN"/>
        </w:rPr>
        <w:t>13</w:t>
      </w:r>
      <w:r w:rsidR="00A435BE">
        <w:rPr>
          <w:rFonts w:eastAsia="SimSun"/>
          <w:sz w:val="24"/>
          <w:szCs w:val="24"/>
          <w:lang w:eastAsia="zh-CN"/>
        </w:rPr>
        <w:t xml:space="preserve"> </w:t>
      </w:r>
      <w:r w:rsidR="006C6F4D" w:rsidRPr="0099316A">
        <w:rPr>
          <w:rFonts w:eastAsia="SimSun"/>
          <w:sz w:val="24"/>
          <w:szCs w:val="24"/>
          <w:lang w:val="en-US" w:eastAsia="zh-CN"/>
        </w:rPr>
        <w:t>–</w:t>
      </w:r>
      <w:r w:rsidR="006C6F4D" w:rsidRPr="0099316A">
        <w:rPr>
          <w:rFonts w:eastAsia="SimSun"/>
          <w:sz w:val="24"/>
          <w:szCs w:val="24"/>
          <w:lang w:eastAsia="zh-CN"/>
        </w:rPr>
        <w:t xml:space="preserve"> </w:t>
      </w:r>
      <w:r w:rsidR="00A435BE">
        <w:rPr>
          <w:rFonts w:eastAsia="SimSun"/>
          <w:sz w:val="24"/>
          <w:szCs w:val="24"/>
          <w:lang w:eastAsia="zh-CN"/>
        </w:rPr>
        <w:t>1</w:t>
      </w:r>
      <w:r>
        <w:rPr>
          <w:rFonts w:eastAsia="SimSun"/>
          <w:sz w:val="24"/>
          <w:szCs w:val="24"/>
          <w:lang w:eastAsia="zh-CN"/>
        </w:rPr>
        <w:t>7</w:t>
      </w:r>
      <w:r w:rsidR="006C6F4D" w:rsidRPr="0099316A">
        <w:rPr>
          <w:rFonts w:eastAsia="SimSun"/>
          <w:sz w:val="24"/>
          <w:szCs w:val="24"/>
          <w:lang w:eastAsia="zh-CN"/>
        </w:rPr>
        <w:t xml:space="preserve"> </w:t>
      </w:r>
      <w:r>
        <w:rPr>
          <w:rFonts w:eastAsia="SimSun"/>
          <w:sz w:val="24"/>
          <w:szCs w:val="24"/>
          <w:lang w:eastAsia="zh-CN"/>
        </w:rPr>
        <w:t>November</w:t>
      </w:r>
      <w:r w:rsidR="006C6F4D" w:rsidRPr="0099316A">
        <w:rPr>
          <w:rFonts w:eastAsia="SimSun"/>
          <w:sz w:val="24"/>
          <w:szCs w:val="24"/>
          <w:lang w:eastAsia="zh-CN"/>
        </w:rPr>
        <w:t xml:space="preserve"> </w:t>
      </w:r>
      <w:r w:rsidR="006C6F4D">
        <w:rPr>
          <w:rFonts w:eastAsia="SimSun"/>
          <w:sz w:val="24"/>
          <w:szCs w:val="24"/>
          <w:lang w:eastAsia="zh-CN"/>
        </w:rPr>
        <w:t>2023</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684C6917" w:rsidR="004770F0" w:rsidRPr="00EC323D" w:rsidRDefault="004770F0" w:rsidP="004770F0">
      <w:pPr>
        <w:pStyle w:val="CRCoverPage"/>
        <w:tabs>
          <w:tab w:val="left" w:pos="1985"/>
        </w:tabs>
        <w:rPr>
          <w:rFonts w:cs="Arial"/>
          <w:b/>
          <w:bCs/>
          <w:sz w:val="24"/>
          <w:szCs w:val="24"/>
          <w:lang w:eastAsia="ja-JP"/>
        </w:rPr>
      </w:pPr>
      <w:r w:rsidRPr="00737122">
        <w:rPr>
          <w:rFonts w:cs="Arial"/>
          <w:b/>
          <w:bCs/>
          <w:sz w:val="24"/>
          <w:szCs w:val="24"/>
          <w:lang w:val="da-DK"/>
        </w:rPr>
        <w:t>Agenda item:</w:t>
      </w:r>
      <w:r w:rsidRPr="00737122">
        <w:rPr>
          <w:rFonts w:cs="Arial"/>
          <w:b/>
          <w:bCs/>
          <w:sz w:val="24"/>
          <w:lang w:val="da-DK"/>
        </w:rPr>
        <w:tab/>
      </w:r>
      <w:r w:rsidR="001D62B2">
        <w:rPr>
          <w:rFonts w:cs="Arial"/>
          <w:b/>
          <w:bCs/>
          <w:sz w:val="24"/>
          <w:lang w:val="da-DK"/>
        </w:rPr>
        <w:t>7.5.4.1</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03B39D53"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A435BE">
        <w:rPr>
          <w:rFonts w:ascii="Arial" w:hAnsi="Arial" w:cs="Arial"/>
          <w:b/>
          <w:bCs/>
          <w:sz w:val="24"/>
          <w:lang w:val="en-US"/>
        </w:rPr>
        <w:t>Delay Status Reporting</w:t>
      </w:r>
      <w:r w:rsidR="00F06238">
        <w:rPr>
          <w:rFonts w:ascii="Arial" w:hAnsi="Arial" w:cs="Arial"/>
          <w:b/>
          <w:bCs/>
          <w:sz w:val="24"/>
          <w:lang w:val="en-US"/>
        </w:rPr>
        <w:t xml:space="preserve"> for XR</w:t>
      </w:r>
    </w:p>
    <w:p w14:paraId="040E0889" w14:textId="41DA63FD"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proofErr w:type="spellStart"/>
      <w:r w:rsidR="007355BF" w:rsidRPr="007355BF">
        <w:rPr>
          <w:rFonts w:ascii="Arial" w:hAnsi="Arial" w:cs="Arial"/>
          <w:b/>
          <w:bCs/>
          <w:sz w:val="24"/>
        </w:rPr>
        <w:t>NR_XR_enh</w:t>
      </w:r>
      <w:proofErr w:type="spellEnd"/>
      <w:r w:rsidR="006C6F4D">
        <w:rPr>
          <w:rFonts w:ascii="Arial" w:hAnsi="Arial" w:cs="Arial"/>
          <w:b/>
          <w:bCs/>
          <w:sz w:val="24"/>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eastAsia="zh-TW"/>
        </w:rPr>
      </w:pPr>
    </w:p>
    <w:p w14:paraId="66CBC008" w14:textId="1223C7EE" w:rsidR="0085203E" w:rsidRPr="0085203E" w:rsidRDefault="0056573F" w:rsidP="0085203E">
      <w:pPr>
        <w:pStyle w:val="Heading1"/>
        <w:rPr>
          <w:lang w:val="en-US"/>
        </w:rPr>
      </w:pPr>
      <w:r w:rsidRPr="00CB5EE9">
        <w:rPr>
          <w:lang w:val="en-US"/>
        </w:rPr>
        <w:t>Introduction</w:t>
      </w:r>
    </w:p>
    <w:p w14:paraId="1B26A65A" w14:textId="285EC80D" w:rsidR="00B46777" w:rsidRDefault="00A435BE" w:rsidP="00B46777">
      <w:pPr>
        <w:jc w:val="both"/>
        <w:rPr>
          <w:iCs/>
          <w:lang w:val="en-US"/>
        </w:rPr>
      </w:pPr>
      <w:r>
        <w:rPr>
          <w:iCs/>
          <w:lang w:val="en-US"/>
        </w:rPr>
        <w:t>During RAN2 #123, we have reached the following agreements for delay reporting</w:t>
      </w:r>
      <w:r w:rsidR="00BD69E9">
        <w:rPr>
          <w:iCs/>
          <w:lang w:val="en-US"/>
        </w:rPr>
        <w:t xml:space="preserve"> [1]</w:t>
      </w:r>
      <w:r>
        <w:rPr>
          <w:iCs/>
          <w:lang w:val="en-US"/>
        </w:rPr>
        <w:t>:</w:t>
      </w:r>
    </w:p>
    <w:tbl>
      <w:tblPr>
        <w:tblStyle w:val="TableGrid"/>
        <w:tblW w:w="0" w:type="auto"/>
        <w:tblLook w:val="04A0" w:firstRow="1" w:lastRow="0" w:firstColumn="1" w:lastColumn="0" w:noHBand="0" w:noVBand="1"/>
      </w:tblPr>
      <w:tblGrid>
        <w:gridCol w:w="9350"/>
      </w:tblGrid>
      <w:tr w:rsidR="00B46777" w14:paraId="1EB57305" w14:textId="77777777" w:rsidTr="003650FA">
        <w:tc>
          <w:tcPr>
            <w:tcW w:w="9350" w:type="dxa"/>
          </w:tcPr>
          <w:p w14:paraId="6006B1E0" w14:textId="77777777" w:rsidR="00B46777" w:rsidRDefault="00B46777" w:rsidP="00A435BE">
            <w:pPr>
              <w:pStyle w:val="B1"/>
              <w:ind w:left="0" w:firstLine="0"/>
            </w:pPr>
          </w:p>
          <w:p w14:paraId="7F978279" w14:textId="77777777" w:rsidR="00A435BE" w:rsidRPr="002643CA" w:rsidRDefault="00A435BE" w:rsidP="00A435BE">
            <w:pPr>
              <w:pStyle w:val="Agreement"/>
              <w:tabs>
                <w:tab w:val="clear" w:pos="1009"/>
                <w:tab w:val="clear" w:pos="1980"/>
                <w:tab w:val="num" w:pos="1619"/>
              </w:tabs>
              <w:ind w:left="1619"/>
            </w:pPr>
            <w:r w:rsidRPr="002643CA">
              <w:t xml:space="preserve">Working assumption: Define a new separate MAC CE for DSR (remaining delay and associated data volume) reporting, </w:t>
            </w:r>
            <w:proofErr w:type="gramStart"/>
            <w:r w:rsidRPr="002643CA">
              <w:t>e.g.</w:t>
            </w:r>
            <w:proofErr w:type="gramEnd"/>
            <w:r w:rsidRPr="002643CA">
              <w:t xml:space="preserve"> DSR reporting is not coupled with BSR reporting. Detailed Definition of associated data volume is FFS. </w:t>
            </w:r>
          </w:p>
          <w:p w14:paraId="16F06092" w14:textId="3BA1146E" w:rsidR="00A435BE" w:rsidRPr="00080DE3" w:rsidRDefault="00A435BE" w:rsidP="009F33F9">
            <w:pPr>
              <w:pStyle w:val="Agreement"/>
              <w:tabs>
                <w:tab w:val="clear" w:pos="1009"/>
                <w:tab w:val="clear" w:pos="1980"/>
                <w:tab w:val="num" w:pos="1619"/>
              </w:tabs>
              <w:ind w:left="1619"/>
            </w:pPr>
            <w:r w:rsidRPr="002643CA">
              <w:t xml:space="preserve">Support threshold based DSR reporting, </w:t>
            </w:r>
            <w:proofErr w:type="gramStart"/>
            <w:r w:rsidRPr="002643CA">
              <w:t>e.g.</w:t>
            </w:r>
            <w:proofErr w:type="gramEnd"/>
            <w:r w:rsidRPr="002643CA">
              <w:t xml:space="preserve"> DSR reporting is triggered when remaining delay of a PDU/PDU set is below a NW configured threshold. The threshold is configured per LCG. FFS whether configuring multiple thresholds for a LCG is supported. Definition of remaining time is FFS.</w:t>
            </w:r>
          </w:p>
        </w:tc>
      </w:tr>
    </w:tbl>
    <w:p w14:paraId="5FABF002" w14:textId="662E5CAB" w:rsidR="00080DE3" w:rsidRDefault="00080DE3" w:rsidP="00B13B92">
      <w:pPr>
        <w:jc w:val="both"/>
        <w:rPr>
          <w:iCs/>
          <w:lang w:val="en-US"/>
        </w:rPr>
      </w:pPr>
    </w:p>
    <w:p w14:paraId="1BA5EC42" w14:textId="05BB0B8A" w:rsidR="00604826" w:rsidRDefault="001C3D89" w:rsidP="00B13B92">
      <w:pPr>
        <w:jc w:val="both"/>
        <w:rPr>
          <w:iCs/>
          <w:lang w:val="en-US"/>
        </w:rPr>
      </w:pPr>
      <w:r>
        <w:rPr>
          <w:iCs/>
          <w:lang w:val="en-US"/>
        </w:rPr>
        <w:t>More progress has been made in RAN2 #123bis</w:t>
      </w:r>
      <w:r w:rsidR="00BD69E9">
        <w:rPr>
          <w:iCs/>
          <w:lang w:val="en-US"/>
        </w:rPr>
        <w:t xml:space="preserve"> [2]</w:t>
      </w:r>
      <w:r>
        <w:rPr>
          <w:iCs/>
          <w:lang w:val="en-US"/>
        </w:rPr>
        <w:t>:</w:t>
      </w:r>
    </w:p>
    <w:p w14:paraId="4BE42FB8" w14:textId="77777777" w:rsidR="00D623FA" w:rsidRPr="008C437E" w:rsidRDefault="00D623FA" w:rsidP="006C79FF">
      <w:pPr>
        <w:pStyle w:val="Doc-text2"/>
        <w:pBdr>
          <w:top w:val="single" w:sz="4" w:space="1" w:color="auto"/>
          <w:left w:val="single" w:sz="4" w:space="31" w:color="auto"/>
          <w:bottom w:val="single" w:sz="4" w:space="1" w:color="auto"/>
          <w:right w:val="single" w:sz="4" w:space="4" w:color="auto"/>
        </w:pBdr>
        <w:rPr>
          <w:b/>
          <w:bCs/>
        </w:rPr>
      </w:pPr>
      <w:r w:rsidRPr="008C437E">
        <w:rPr>
          <w:b/>
          <w:bCs/>
        </w:rPr>
        <w:t xml:space="preserve">Agreements on DSR </w:t>
      </w:r>
    </w:p>
    <w:p w14:paraId="0C077486" w14:textId="77777777" w:rsidR="00D623FA" w:rsidRDefault="00D623FA" w:rsidP="006C79FF">
      <w:pPr>
        <w:pStyle w:val="Doc-text2"/>
        <w:numPr>
          <w:ilvl w:val="0"/>
          <w:numId w:val="59"/>
        </w:numPr>
        <w:pBdr>
          <w:top w:val="single" w:sz="4" w:space="1" w:color="auto"/>
          <w:left w:val="single" w:sz="4" w:space="31" w:color="auto"/>
          <w:bottom w:val="single" w:sz="4" w:space="1" w:color="auto"/>
          <w:right w:val="single" w:sz="4" w:space="4" w:color="auto"/>
        </w:pBdr>
      </w:pPr>
      <w:r>
        <w:t xml:space="preserve">For triggering DSR, the </w:t>
      </w:r>
      <w:r w:rsidRPr="009C04E2">
        <w:t xml:space="preserve">shortest </w:t>
      </w:r>
      <w:proofErr w:type="gramStart"/>
      <w:r w:rsidRPr="009C04E2">
        <w:t>remaining-time</w:t>
      </w:r>
      <w:proofErr w:type="gramEnd"/>
      <w:r w:rsidRPr="009C04E2">
        <w:t xml:space="preserve"> left for the buffered data in UL</w:t>
      </w:r>
      <w:r>
        <w:t xml:space="preserve"> is smaller than a configured threshold is used, if there is no pending DSR associated for that LCG.  </w:t>
      </w:r>
    </w:p>
    <w:p w14:paraId="150DE185" w14:textId="77777777" w:rsidR="00D623FA" w:rsidRDefault="00D623FA" w:rsidP="006C79FF">
      <w:pPr>
        <w:pStyle w:val="Doc-text2"/>
        <w:numPr>
          <w:ilvl w:val="0"/>
          <w:numId w:val="59"/>
        </w:numPr>
        <w:pBdr>
          <w:top w:val="single" w:sz="4" w:space="1" w:color="auto"/>
          <w:left w:val="single" w:sz="4" w:space="31" w:color="auto"/>
          <w:bottom w:val="single" w:sz="4" w:space="1" w:color="auto"/>
          <w:right w:val="single" w:sz="4" w:space="4" w:color="auto"/>
        </w:pBdr>
      </w:pPr>
      <w:r>
        <w:t>O</w:t>
      </w:r>
      <w:r w:rsidRPr="009C04E2">
        <w:t>ne threshold per LCG</w:t>
      </w:r>
      <w:r>
        <w:t xml:space="preserve"> for triggering purposes</w:t>
      </w:r>
      <w:r w:rsidRPr="009C04E2">
        <w:t xml:space="preserve"> is enough for delay status </w:t>
      </w:r>
      <w:proofErr w:type="gramStart"/>
      <w:r w:rsidRPr="009C04E2">
        <w:t>report</w:t>
      </w:r>
      <w:proofErr w:type="gramEnd"/>
    </w:p>
    <w:p w14:paraId="50915E91" w14:textId="77777777" w:rsidR="00D623FA" w:rsidRDefault="00D623FA" w:rsidP="006C79FF">
      <w:pPr>
        <w:pStyle w:val="Doc-text2"/>
        <w:numPr>
          <w:ilvl w:val="0"/>
          <w:numId w:val="59"/>
        </w:numPr>
        <w:pBdr>
          <w:top w:val="single" w:sz="4" w:space="1" w:color="auto"/>
          <w:left w:val="single" w:sz="4" w:space="31" w:color="auto"/>
          <w:bottom w:val="single" w:sz="4" w:space="1" w:color="auto"/>
          <w:right w:val="single" w:sz="4" w:space="4" w:color="auto"/>
        </w:pBdr>
      </w:pPr>
      <w:r>
        <w:t>The data volume calculation to be reported in the DSR will consider the at size of the full remaining PDUs in the PDU set (if any PDU within the PDU set is with remaining time below the threshold), if the PDU set discard is configured.  FFS what to report for the case of not PDU set discard configured</w:t>
      </w:r>
    </w:p>
    <w:p w14:paraId="73E5C3CE" w14:textId="77777777" w:rsidR="00D623FA" w:rsidRDefault="00D623FA" w:rsidP="006C79FF">
      <w:pPr>
        <w:pStyle w:val="Doc-text2"/>
        <w:numPr>
          <w:ilvl w:val="0"/>
          <w:numId w:val="59"/>
        </w:numPr>
        <w:pBdr>
          <w:top w:val="single" w:sz="4" w:space="1" w:color="auto"/>
          <w:left w:val="single" w:sz="4" w:space="31" w:color="auto"/>
          <w:bottom w:val="single" w:sz="4" w:space="1" w:color="auto"/>
          <w:right w:val="single" w:sz="4" w:space="4" w:color="auto"/>
        </w:pBdr>
      </w:pPr>
      <w:r w:rsidRPr="00EC78EC">
        <w:t>Support single delay information per LCG as baseline for Rel-18 DSR</w:t>
      </w:r>
      <w:r>
        <w:t>.  The remaining time (the shortest remaining time in the LCG) will be explicitly reported in the DSR.</w:t>
      </w:r>
    </w:p>
    <w:p w14:paraId="6C9139DC" w14:textId="77777777" w:rsidR="001C3D89" w:rsidRDefault="001C3D89" w:rsidP="00B13B92">
      <w:pPr>
        <w:jc w:val="both"/>
        <w:rPr>
          <w:iCs/>
        </w:rPr>
      </w:pPr>
    </w:p>
    <w:p w14:paraId="027D1DD5" w14:textId="7E235802" w:rsidR="006C79FF" w:rsidRDefault="006C79FF" w:rsidP="00B13B92">
      <w:pPr>
        <w:jc w:val="both"/>
        <w:rPr>
          <w:iCs/>
        </w:rPr>
      </w:pPr>
      <w:r>
        <w:rPr>
          <w:iCs/>
        </w:rPr>
        <w:t>In this paper, we aim to discuss the following aspects of DSR:</w:t>
      </w:r>
    </w:p>
    <w:p w14:paraId="338C1E9F" w14:textId="0ADDC4F6" w:rsidR="006C79FF" w:rsidRDefault="006C79FF" w:rsidP="006C79FF">
      <w:pPr>
        <w:pStyle w:val="ListParagraph"/>
        <w:numPr>
          <w:ilvl w:val="0"/>
          <w:numId w:val="60"/>
        </w:numPr>
        <w:jc w:val="both"/>
        <w:rPr>
          <w:iCs/>
        </w:rPr>
      </w:pPr>
      <w:r>
        <w:rPr>
          <w:iCs/>
        </w:rPr>
        <w:t>What are the triggering and cancellation conditions of DSR?</w:t>
      </w:r>
    </w:p>
    <w:p w14:paraId="5387197A" w14:textId="0F03033F" w:rsidR="006C79FF" w:rsidRDefault="006C79FF" w:rsidP="006C79FF">
      <w:pPr>
        <w:pStyle w:val="ListParagraph"/>
        <w:numPr>
          <w:ilvl w:val="0"/>
          <w:numId w:val="60"/>
        </w:numPr>
        <w:jc w:val="both"/>
        <w:rPr>
          <w:iCs/>
        </w:rPr>
      </w:pPr>
      <w:r>
        <w:rPr>
          <w:iCs/>
        </w:rPr>
        <w:t>Whether padding DSR should be supported?</w:t>
      </w:r>
    </w:p>
    <w:p w14:paraId="7A7137B2" w14:textId="7C8DAF2C" w:rsidR="006C79FF" w:rsidRDefault="006C79FF" w:rsidP="006C79FF">
      <w:pPr>
        <w:pStyle w:val="ListParagraph"/>
        <w:numPr>
          <w:ilvl w:val="0"/>
          <w:numId w:val="60"/>
        </w:numPr>
        <w:jc w:val="both"/>
        <w:rPr>
          <w:iCs/>
        </w:rPr>
      </w:pPr>
      <w:r>
        <w:rPr>
          <w:iCs/>
        </w:rPr>
        <w:t xml:space="preserve">How to handle the SR that can be triggered when there is no available UL-SCH resource for </w:t>
      </w:r>
      <w:proofErr w:type="gramStart"/>
      <w:r>
        <w:rPr>
          <w:iCs/>
        </w:rPr>
        <w:t>DSR ?</w:t>
      </w:r>
      <w:proofErr w:type="gramEnd"/>
    </w:p>
    <w:p w14:paraId="4FBAE79E" w14:textId="17803C5F" w:rsidR="006C79FF" w:rsidRDefault="006C79FF" w:rsidP="006C79FF">
      <w:pPr>
        <w:pStyle w:val="ListParagraph"/>
        <w:numPr>
          <w:ilvl w:val="0"/>
          <w:numId w:val="60"/>
        </w:numPr>
        <w:jc w:val="both"/>
        <w:rPr>
          <w:iCs/>
        </w:rPr>
      </w:pPr>
      <w:r>
        <w:rPr>
          <w:iCs/>
        </w:rPr>
        <w:t>How to address the impacts of intra-UE prioritization to DSR reference time?</w:t>
      </w:r>
    </w:p>
    <w:p w14:paraId="75B2F449" w14:textId="77777777" w:rsidR="006C79FF" w:rsidRPr="006C79FF" w:rsidRDefault="006C79FF" w:rsidP="006C79FF">
      <w:pPr>
        <w:jc w:val="both"/>
        <w:rPr>
          <w:iCs/>
        </w:rPr>
      </w:pPr>
    </w:p>
    <w:p w14:paraId="4E62E9DF" w14:textId="3B339D5A" w:rsidR="003569D6" w:rsidRDefault="003569D6" w:rsidP="005E6680">
      <w:pPr>
        <w:pStyle w:val="Heading1"/>
        <w:rPr>
          <w:lang w:val="en-US"/>
        </w:rPr>
      </w:pPr>
      <w:r>
        <w:rPr>
          <w:lang w:val="en-US"/>
        </w:rPr>
        <w:lastRenderedPageBreak/>
        <w:t>Discussion</w:t>
      </w:r>
      <w:r w:rsidR="004E6A7D">
        <w:rPr>
          <w:lang w:val="en-US"/>
        </w:rPr>
        <w:t>s</w:t>
      </w:r>
    </w:p>
    <w:p w14:paraId="40F3BB6F" w14:textId="718B9732" w:rsidR="009F33F9" w:rsidRDefault="009F33F9" w:rsidP="0097756C">
      <w:pPr>
        <w:pStyle w:val="Heading2"/>
        <w:rPr>
          <w:color w:val="000000" w:themeColor="text1"/>
          <w:lang w:val="en-US"/>
        </w:rPr>
      </w:pPr>
      <w:r>
        <w:rPr>
          <w:color w:val="000000" w:themeColor="text1"/>
          <w:lang w:val="en-US"/>
        </w:rPr>
        <w:t>An Overview of DSR Timeline</w:t>
      </w:r>
    </w:p>
    <w:p w14:paraId="2EBC9707" w14:textId="2996EA43" w:rsidR="009F33F9" w:rsidRDefault="009F33F9" w:rsidP="009F33F9">
      <w:pPr>
        <w:jc w:val="both"/>
        <w:rPr>
          <w:lang w:val="en-US"/>
        </w:rPr>
      </w:pPr>
      <w:r>
        <w:rPr>
          <w:lang w:val="en-US"/>
        </w:rPr>
        <w:t xml:space="preserve">We </w:t>
      </w:r>
      <w:r w:rsidR="00B70BA8">
        <w:rPr>
          <w:lang w:val="en-US"/>
        </w:rPr>
        <w:t xml:space="preserve">first </w:t>
      </w:r>
      <w:r>
        <w:rPr>
          <w:lang w:val="en-US"/>
        </w:rPr>
        <w:t xml:space="preserve">present our understanding of DSR operation based on the </w:t>
      </w:r>
      <w:r w:rsidR="0022110A">
        <w:rPr>
          <w:lang w:val="en-US"/>
        </w:rPr>
        <w:t xml:space="preserve">existing </w:t>
      </w:r>
      <w:r w:rsidR="00B70BA8">
        <w:rPr>
          <w:lang w:val="en-US"/>
        </w:rPr>
        <w:t xml:space="preserve">RAN2 </w:t>
      </w:r>
      <w:r>
        <w:rPr>
          <w:lang w:val="en-US"/>
        </w:rPr>
        <w:t xml:space="preserve">agreements. </w:t>
      </w:r>
      <w:r w:rsidR="0022110A">
        <w:rPr>
          <w:rFonts w:hint="eastAsia"/>
          <w:lang w:val="en-US" w:eastAsia="zh-TW"/>
        </w:rPr>
        <w:t>T</w:t>
      </w:r>
      <w:r>
        <w:rPr>
          <w:rFonts w:hint="eastAsia"/>
          <w:lang w:val="en-US" w:eastAsia="zh-TW"/>
        </w:rPr>
        <w:t>h</w:t>
      </w:r>
      <w:r>
        <w:rPr>
          <w:lang w:val="en-US"/>
        </w:rPr>
        <w:t xml:space="preserve">e DSR should be triggered when the remaining time of buffered data in a LCG drops below a remaining time threshold configured for the LCG. The UE should report the </w:t>
      </w:r>
      <w:r w:rsidR="007D7EC0">
        <w:rPr>
          <w:lang w:val="en-US"/>
        </w:rPr>
        <w:t xml:space="preserve">smallest </w:t>
      </w:r>
      <w:r>
        <w:rPr>
          <w:lang w:val="en-US"/>
        </w:rPr>
        <w:t>remaining time till the PDCP discarding timer expiry</w:t>
      </w:r>
      <w:r w:rsidR="007D7EC0">
        <w:rPr>
          <w:lang w:val="en-US"/>
        </w:rPr>
        <w:t>, along with the data volume associating to this remaining time,</w:t>
      </w:r>
      <w:r>
        <w:rPr>
          <w:lang w:val="en-US"/>
        </w:rPr>
        <w:t xml:space="preserve"> as the buffer delay information. Also, the remaining time should take the timing of the first transmission of such report as the reference time. The overall buffer delay reporting procedure can be illustrated in the timing diagram shown in Figure 1:</w:t>
      </w:r>
    </w:p>
    <w:p w14:paraId="13FAB612" w14:textId="77777777" w:rsidR="009F33F9" w:rsidRDefault="009F33F9" w:rsidP="009F33F9">
      <w:pPr>
        <w:keepNext/>
        <w:jc w:val="center"/>
      </w:pPr>
      <w:r>
        <w:rPr>
          <w:noProof/>
          <w:lang w:val="en-US"/>
        </w:rPr>
        <w:drawing>
          <wp:inline distT="0" distB="0" distL="0" distR="0" wp14:anchorId="4D114754" wp14:editId="49565A4E">
            <wp:extent cx="5378970" cy="1269460"/>
            <wp:effectExtent l="0" t="0" r="6350" b="635"/>
            <wp:docPr id="1762875068" name="Picture 1762875068"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3172586" name="Picture 1" descr="A diagram of a process&#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560503" cy="1312302"/>
                    </a:xfrm>
                    <a:prstGeom prst="rect">
                      <a:avLst/>
                    </a:prstGeom>
                  </pic:spPr>
                </pic:pic>
              </a:graphicData>
            </a:graphic>
          </wp:inline>
        </w:drawing>
      </w:r>
    </w:p>
    <w:p w14:paraId="142791CE" w14:textId="723DC0AC" w:rsidR="009F33F9" w:rsidRPr="002164FB" w:rsidRDefault="009F33F9" w:rsidP="009F33F9">
      <w:pPr>
        <w:pStyle w:val="Caption"/>
        <w:jc w:val="center"/>
        <w:rPr>
          <w:lang w:val="en-US"/>
        </w:rPr>
      </w:pPr>
      <w:r>
        <w:t xml:space="preserve">Figure </w:t>
      </w:r>
      <w:fldSimple w:instr=" SEQ Figure \* ARABIC ">
        <w:r w:rsidR="00DB4B58">
          <w:rPr>
            <w:noProof/>
          </w:rPr>
          <w:t>1</w:t>
        </w:r>
      </w:fldSimple>
      <w:r>
        <w:t xml:space="preserve"> A timing diagram of DSR</w:t>
      </w:r>
    </w:p>
    <w:p w14:paraId="1C5DEABA" w14:textId="77777777" w:rsidR="00100DF1" w:rsidRPr="00B324CF" w:rsidRDefault="00100DF1" w:rsidP="00B324CF">
      <w:pPr>
        <w:jc w:val="both"/>
        <w:rPr>
          <w:lang w:val="en-US"/>
        </w:rPr>
      </w:pPr>
    </w:p>
    <w:p w14:paraId="6F13B8D5" w14:textId="621BE899" w:rsidR="00BE0DFE" w:rsidRDefault="00BE0DFE" w:rsidP="00BE0DFE">
      <w:pPr>
        <w:pStyle w:val="Heading2"/>
        <w:rPr>
          <w:color w:val="000000" w:themeColor="text1"/>
          <w:lang w:val="en-US"/>
        </w:rPr>
      </w:pPr>
      <w:r>
        <w:rPr>
          <w:color w:val="000000" w:themeColor="text1"/>
          <w:lang w:val="en-US"/>
        </w:rPr>
        <w:t xml:space="preserve">DSR </w:t>
      </w:r>
      <w:r w:rsidR="00A84B0F">
        <w:rPr>
          <w:color w:val="000000" w:themeColor="text1"/>
          <w:lang w:val="en-US"/>
        </w:rPr>
        <w:t xml:space="preserve">Triggering and </w:t>
      </w:r>
      <w:r>
        <w:rPr>
          <w:color w:val="000000" w:themeColor="text1"/>
          <w:lang w:val="en-US"/>
        </w:rPr>
        <w:t>Cancellation</w:t>
      </w:r>
    </w:p>
    <w:p w14:paraId="4CB03BFB" w14:textId="4AFFCC12" w:rsidR="006C79FF" w:rsidRDefault="006C79FF" w:rsidP="003B5C00">
      <w:pPr>
        <w:jc w:val="both"/>
        <w:rPr>
          <w:lang w:val="en-US"/>
        </w:rPr>
      </w:pPr>
      <w:r>
        <w:rPr>
          <w:lang w:val="en-US"/>
        </w:rPr>
        <w:t xml:space="preserve">We have agreed that DSR can be triggered when the remaining time of buffered data drops below a pre-configured threshold. </w:t>
      </w:r>
      <w:r w:rsidR="00F765E5">
        <w:rPr>
          <w:lang w:val="en-US"/>
        </w:rPr>
        <w:t xml:space="preserve">Moreover, the DSR is associated with a data volume information. The purpose of DSR is to inform the </w:t>
      </w:r>
      <w:proofErr w:type="spellStart"/>
      <w:r w:rsidR="00F765E5">
        <w:rPr>
          <w:lang w:val="en-US"/>
        </w:rPr>
        <w:t>gNB</w:t>
      </w:r>
      <w:proofErr w:type="spellEnd"/>
      <w:r w:rsidR="00F765E5">
        <w:rPr>
          <w:lang w:val="en-US"/>
        </w:rPr>
        <w:t xml:space="preserve"> about how much data </w:t>
      </w:r>
      <w:proofErr w:type="gramStart"/>
      <w:r w:rsidR="00F765E5">
        <w:rPr>
          <w:lang w:val="en-US"/>
        </w:rPr>
        <w:t>has to</w:t>
      </w:r>
      <w:proofErr w:type="gramEnd"/>
      <w:r w:rsidR="00F765E5">
        <w:rPr>
          <w:lang w:val="en-US"/>
        </w:rPr>
        <w:t xml:space="preserve"> be transmitted within a time period. In ideal cases, the </w:t>
      </w:r>
      <w:proofErr w:type="spellStart"/>
      <w:r w:rsidR="00F765E5">
        <w:rPr>
          <w:lang w:val="en-US"/>
        </w:rPr>
        <w:t>gNB</w:t>
      </w:r>
      <w:proofErr w:type="spellEnd"/>
      <w:r w:rsidR="00F765E5">
        <w:rPr>
          <w:lang w:val="en-US"/>
        </w:rPr>
        <w:t xml:space="preserve"> can allocate the UL-SCH resources that is large enough for the associated data volume </w:t>
      </w:r>
      <w:r w:rsidR="007D7EC0">
        <w:rPr>
          <w:lang w:val="en-US"/>
        </w:rPr>
        <w:t xml:space="preserve">indicated </w:t>
      </w:r>
      <w:r w:rsidR="00F765E5">
        <w:rPr>
          <w:lang w:val="en-US"/>
        </w:rPr>
        <w:t>in the DSR. However, it is questionable if the UE should trigger the DSR if it can already foresee some UL-SCH resources that is sufficient for the UE to transmit the UL data in time. For example, if multi-PUSCH CG is configured, the UE can already foresee multiple upcoming PUSCH opportunities that may already be enough for the UE to transmit the delay-critical UL data</w:t>
      </w:r>
      <w:r w:rsidR="00DB4B58">
        <w:rPr>
          <w:lang w:val="en-US"/>
        </w:rPr>
        <w:t xml:space="preserve">, and therefore </w:t>
      </w:r>
      <w:r w:rsidR="007D7EC0">
        <w:rPr>
          <w:lang w:val="en-US"/>
        </w:rPr>
        <w:t xml:space="preserve">in such cases </w:t>
      </w:r>
      <w:r w:rsidR="00DB4B58">
        <w:rPr>
          <w:lang w:val="en-US"/>
        </w:rPr>
        <w:t>triggering of DSR may be unnecessary</w:t>
      </w:r>
      <w:r w:rsidR="00F765E5">
        <w:rPr>
          <w:lang w:val="en-US"/>
        </w:rPr>
        <w:t xml:space="preserve">. </w:t>
      </w:r>
      <w:r w:rsidR="00DB4B58">
        <w:rPr>
          <w:lang w:val="en-US"/>
        </w:rPr>
        <w:t>Hence, for DSR triggering we think the UE should also consider if it can already foresee sufficient UL resource for to it to transmit the delay-critical data in time.</w:t>
      </w:r>
      <w:r w:rsidR="007D7EC0">
        <w:rPr>
          <w:lang w:val="en-US"/>
        </w:rPr>
        <w:t xml:space="preserve"> In general, to reduce UE complexity, we think the UE should avoid DSR triggering when there is no need.</w:t>
      </w:r>
    </w:p>
    <w:p w14:paraId="48F6DB5C" w14:textId="60975FD9" w:rsidR="00DB4B58" w:rsidRDefault="00DB4B58" w:rsidP="00DB4B58">
      <w:pPr>
        <w:jc w:val="both"/>
        <w:rPr>
          <w:b/>
          <w:bCs/>
          <w:lang w:val="en-US"/>
        </w:rPr>
      </w:pPr>
      <w:r w:rsidRPr="00130893">
        <w:rPr>
          <w:b/>
          <w:bCs/>
          <w:lang w:val="en-US"/>
        </w:rPr>
        <w:t xml:space="preserve">Proposal </w:t>
      </w:r>
      <w:r>
        <w:rPr>
          <w:b/>
          <w:bCs/>
          <w:lang w:val="en-US"/>
        </w:rPr>
        <w:t>1</w:t>
      </w:r>
      <w:r w:rsidRPr="00130893">
        <w:rPr>
          <w:b/>
          <w:bCs/>
          <w:lang w:val="en-US"/>
        </w:rPr>
        <w:t xml:space="preserve">: </w:t>
      </w:r>
      <w:r>
        <w:rPr>
          <w:b/>
          <w:bCs/>
          <w:lang w:val="en-US"/>
        </w:rPr>
        <w:t>For DSR triggering, in addition to remaining time threshold, the UE should also consider if it already has sufficient resource (</w:t>
      </w:r>
      <w:proofErr w:type="gramStart"/>
      <w:r>
        <w:rPr>
          <w:b/>
          <w:bCs/>
          <w:lang w:val="en-US"/>
        </w:rPr>
        <w:t>e.g.</w:t>
      </w:r>
      <w:proofErr w:type="gramEnd"/>
      <w:r>
        <w:rPr>
          <w:b/>
          <w:bCs/>
          <w:lang w:val="en-US"/>
        </w:rPr>
        <w:t xml:space="preserve"> Multi-PUSCH CG) that can accommodate the uplink transmission of delay-critical data in time.</w:t>
      </w:r>
    </w:p>
    <w:p w14:paraId="50A9C979" w14:textId="77777777" w:rsidR="006C79FF" w:rsidRDefault="006C79FF" w:rsidP="003B5C00">
      <w:pPr>
        <w:jc w:val="both"/>
        <w:rPr>
          <w:lang w:val="en-US"/>
        </w:rPr>
      </w:pPr>
    </w:p>
    <w:p w14:paraId="228FEC19" w14:textId="7D259206" w:rsidR="00100DF1" w:rsidRDefault="003B5C00" w:rsidP="003B5C00">
      <w:pPr>
        <w:jc w:val="both"/>
        <w:rPr>
          <w:lang w:val="en-US"/>
        </w:rPr>
      </w:pPr>
      <w:r>
        <w:rPr>
          <w:lang w:val="en-US"/>
        </w:rPr>
        <w:t xml:space="preserve">Once the DSR is triggered, it is considered pending until it is cancelled. Here we would like to </w:t>
      </w:r>
      <w:r w:rsidR="00204237">
        <w:rPr>
          <w:lang w:val="en-US"/>
        </w:rPr>
        <w:t xml:space="preserve">enumerate a few </w:t>
      </w:r>
      <w:r>
        <w:rPr>
          <w:lang w:val="en-US"/>
        </w:rPr>
        <w:t xml:space="preserve">conditions </w:t>
      </w:r>
      <w:r w:rsidR="007D7EC0">
        <w:rPr>
          <w:lang w:val="en-US"/>
        </w:rPr>
        <w:t>in which</w:t>
      </w:r>
      <w:r w:rsidR="00204237">
        <w:rPr>
          <w:lang w:val="en-US"/>
        </w:rPr>
        <w:t xml:space="preserve"> </w:t>
      </w:r>
      <w:r>
        <w:rPr>
          <w:lang w:val="en-US"/>
        </w:rPr>
        <w:t xml:space="preserve">a pending DSR can be cancelled. We think DSR should be cancelled </w:t>
      </w:r>
      <w:r w:rsidR="008B1CC7">
        <w:rPr>
          <w:lang w:val="en-US"/>
        </w:rPr>
        <w:t>when:</w:t>
      </w:r>
    </w:p>
    <w:p w14:paraId="65960F1F" w14:textId="4F2A21C0" w:rsidR="008B1CC7" w:rsidRDefault="008B1CC7" w:rsidP="008B1CC7">
      <w:pPr>
        <w:pStyle w:val="ListParagraph"/>
        <w:numPr>
          <w:ilvl w:val="0"/>
          <w:numId w:val="56"/>
        </w:numPr>
        <w:jc w:val="both"/>
        <w:rPr>
          <w:lang w:val="en-US"/>
        </w:rPr>
      </w:pPr>
      <w:r>
        <w:rPr>
          <w:lang w:val="en-US"/>
        </w:rPr>
        <w:t>The condition(s) that triggered the pending DSR is no longer fulfilled. For instance, the data volume in the LCG with remaining time shorter than a threshold becomes zero (due to either discarding or transmission).</w:t>
      </w:r>
    </w:p>
    <w:p w14:paraId="0B079F1B" w14:textId="111BCE59" w:rsidR="008B1CC7" w:rsidRDefault="008B1CC7" w:rsidP="008B1CC7">
      <w:pPr>
        <w:pStyle w:val="ListParagraph"/>
        <w:numPr>
          <w:ilvl w:val="0"/>
          <w:numId w:val="56"/>
        </w:numPr>
        <w:jc w:val="both"/>
        <w:rPr>
          <w:lang w:val="en-US"/>
        </w:rPr>
      </w:pPr>
      <w:r>
        <w:rPr>
          <w:lang w:val="en-US"/>
        </w:rPr>
        <w:t>The triggered DSR MAC CE is multiplexed into a MAC PDU</w:t>
      </w:r>
    </w:p>
    <w:p w14:paraId="11EAD49D" w14:textId="2ED4A5D6" w:rsidR="008B1CC7" w:rsidRPr="00286616" w:rsidRDefault="008B1CC7" w:rsidP="008B1CC7">
      <w:pPr>
        <w:pStyle w:val="ListParagraph"/>
        <w:numPr>
          <w:ilvl w:val="0"/>
          <w:numId w:val="56"/>
        </w:numPr>
        <w:jc w:val="both"/>
        <w:rPr>
          <w:lang w:val="en-US"/>
        </w:rPr>
      </w:pPr>
      <w:r>
        <w:rPr>
          <w:lang w:val="en-US"/>
        </w:rPr>
        <w:t>The reset of MAC entity is requested by upper layer.</w:t>
      </w:r>
    </w:p>
    <w:p w14:paraId="7703BE8C" w14:textId="31867EA8" w:rsidR="00115A41" w:rsidRDefault="00115A41" w:rsidP="00115A41">
      <w:pPr>
        <w:rPr>
          <w:b/>
          <w:bCs/>
          <w:lang w:val="en-US"/>
        </w:rPr>
      </w:pPr>
      <w:r w:rsidRPr="00130893">
        <w:rPr>
          <w:b/>
          <w:bCs/>
          <w:lang w:val="en-US"/>
        </w:rPr>
        <w:t xml:space="preserve">Proposal </w:t>
      </w:r>
      <w:r w:rsidR="00DB4B58">
        <w:rPr>
          <w:b/>
          <w:bCs/>
          <w:lang w:val="en-US"/>
        </w:rPr>
        <w:t>2</w:t>
      </w:r>
      <w:r w:rsidRPr="00130893">
        <w:rPr>
          <w:b/>
          <w:bCs/>
          <w:lang w:val="en-US"/>
        </w:rPr>
        <w:t xml:space="preserve">: </w:t>
      </w:r>
      <w:r>
        <w:rPr>
          <w:b/>
          <w:bCs/>
          <w:lang w:val="en-US"/>
        </w:rPr>
        <w:t xml:space="preserve">The </w:t>
      </w:r>
      <w:r w:rsidR="000C65E4">
        <w:rPr>
          <w:b/>
          <w:bCs/>
          <w:lang w:val="en-US"/>
        </w:rPr>
        <w:t xml:space="preserve">pending </w:t>
      </w:r>
      <w:r>
        <w:rPr>
          <w:b/>
          <w:bCs/>
          <w:lang w:val="en-US"/>
        </w:rPr>
        <w:t>DSR can be cancelled when its triggering conditions are no longer fulfilled, when it is multiplexed into a MAC PDU, or when the reset of MAC entity is requested by upper layer.</w:t>
      </w:r>
    </w:p>
    <w:p w14:paraId="1F718354" w14:textId="77777777" w:rsidR="00286616" w:rsidRDefault="00286616" w:rsidP="00115A41">
      <w:pPr>
        <w:rPr>
          <w:b/>
          <w:bCs/>
          <w:lang w:val="en-US"/>
        </w:rPr>
      </w:pPr>
    </w:p>
    <w:p w14:paraId="25743AE2" w14:textId="3741ADCC" w:rsidR="00115A41" w:rsidRDefault="008E1566" w:rsidP="008B1CC7">
      <w:pPr>
        <w:jc w:val="both"/>
        <w:rPr>
          <w:lang w:val="en-US"/>
        </w:rPr>
      </w:pPr>
      <w:r>
        <w:rPr>
          <w:lang w:val="en-US"/>
        </w:rPr>
        <w:lastRenderedPageBreak/>
        <w:t xml:space="preserve">On the other hand, </w:t>
      </w:r>
      <w:r w:rsidR="000721F4">
        <w:rPr>
          <w:lang w:val="en-US"/>
        </w:rPr>
        <w:t>even before the buffered data is discarded, if</w:t>
      </w:r>
      <w:r>
        <w:rPr>
          <w:lang w:val="en-US"/>
        </w:rPr>
        <w:t xml:space="preserve"> the remaining time is already very short (for instance, shorter than 3ms), it </w:t>
      </w:r>
      <w:r w:rsidR="00DB4B58">
        <w:rPr>
          <w:lang w:val="en-US"/>
        </w:rPr>
        <w:t>may be unnecessary to keep the DSR pending</w:t>
      </w:r>
      <w:r>
        <w:rPr>
          <w:lang w:val="en-US"/>
        </w:rPr>
        <w:t xml:space="preserve">. </w:t>
      </w:r>
      <w:r w:rsidR="00F851E5">
        <w:rPr>
          <w:lang w:val="en-US"/>
        </w:rPr>
        <w:t xml:space="preserve">Even if the DSR can be delivered within the remaining time, most likely it is not going to be useful for the </w:t>
      </w:r>
      <w:proofErr w:type="spellStart"/>
      <w:r w:rsidR="00F851E5">
        <w:rPr>
          <w:lang w:val="en-US"/>
        </w:rPr>
        <w:t>gNB</w:t>
      </w:r>
      <w:proofErr w:type="spellEnd"/>
      <w:r w:rsidR="00F851E5">
        <w:rPr>
          <w:lang w:val="en-US"/>
        </w:rPr>
        <w:t xml:space="preserve">, as there is no sufficient time for the </w:t>
      </w:r>
      <w:proofErr w:type="spellStart"/>
      <w:r w:rsidR="00F851E5">
        <w:rPr>
          <w:lang w:val="en-US"/>
        </w:rPr>
        <w:t>gNB</w:t>
      </w:r>
      <w:proofErr w:type="spellEnd"/>
      <w:r w:rsidR="00F851E5">
        <w:rPr>
          <w:lang w:val="en-US"/>
        </w:rPr>
        <w:t xml:space="preserve"> to carry out any resource allocation anyway. </w:t>
      </w:r>
      <w:r w:rsidR="000721F4">
        <w:rPr>
          <w:lang w:val="en-US"/>
        </w:rPr>
        <w:t xml:space="preserve">Also, </w:t>
      </w:r>
      <w:r w:rsidR="00707DBB">
        <w:rPr>
          <w:lang w:val="en-US"/>
        </w:rPr>
        <w:t>even</w:t>
      </w:r>
      <w:r w:rsidR="00F851E5">
        <w:rPr>
          <w:lang w:val="en-US"/>
        </w:rPr>
        <w:t xml:space="preserve"> if any UL resource can be made available within this very short remaining time interval, the UE should try to use resource by prioritizing the user data in a hope such that such data can be transmitted before being discarded, instead of </w:t>
      </w:r>
      <w:r w:rsidR="000721F4">
        <w:rPr>
          <w:lang w:val="en-US"/>
        </w:rPr>
        <w:t>using the resource for</w:t>
      </w:r>
      <w:r w:rsidR="00F851E5">
        <w:rPr>
          <w:lang w:val="en-US"/>
        </w:rPr>
        <w:t xml:space="preserve"> DSR MAC CEs that may </w:t>
      </w:r>
      <w:r w:rsidR="00707DBB">
        <w:rPr>
          <w:lang w:val="en-US"/>
        </w:rPr>
        <w:t xml:space="preserve">be </w:t>
      </w:r>
      <w:r w:rsidR="00F851E5">
        <w:rPr>
          <w:lang w:val="en-US"/>
        </w:rPr>
        <w:t xml:space="preserve">no </w:t>
      </w:r>
      <w:r w:rsidR="00707DBB">
        <w:rPr>
          <w:lang w:val="en-US"/>
        </w:rPr>
        <w:t>longer</w:t>
      </w:r>
      <w:r w:rsidR="00F851E5">
        <w:rPr>
          <w:lang w:val="en-US"/>
        </w:rPr>
        <w:t xml:space="preserve"> useful. Conversely, </w:t>
      </w:r>
      <w:r w:rsidR="000721F4">
        <w:rPr>
          <w:lang w:val="en-US"/>
        </w:rPr>
        <w:t>we also have cases</w:t>
      </w:r>
      <w:r w:rsidR="00F851E5">
        <w:rPr>
          <w:lang w:val="en-US"/>
        </w:rPr>
        <w:t xml:space="preserve"> where there is other data in the buffer that still satisfies the DSR triggering criteria with sufficient remaining time, and therefore DSR </w:t>
      </w:r>
      <w:r w:rsidR="00707DBB">
        <w:rPr>
          <w:lang w:val="en-US"/>
        </w:rPr>
        <w:t xml:space="preserve">can still provide good buffer status information to the </w:t>
      </w:r>
      <w:proofErr w:type="spellStart"/>
      <w:r w:rsidR="00707DBB">
        <w:rPr>
          <w:lang w:val="en-US"/>
        </w:rPr>
        <w:t>gNB</w:t>
      </w:r>
      <w:proofErr w:type="spellEnd"/>
      <w:r w:rsidR="00F851E5">
        <w:rPr>
          <w:lang w:val="en-US"/>
        </w:rPr>
        <w:t xml:space="preserve">. </w:t>
      </w:r>
      <w:r w:rsidR="006B67BA">
        <w:rPr>
          <w:lang w:val="en-US"/>
        </w:rPr>
        <w:t>Therefore</w:t>
      </w:r>
      <w:r w:rsidR="00F851E5">
        <w:rPr>
          <w:lang w:val="en-US"/>
        </w:rPr>
        <w:t>, we think a</w:t>
      </w:r>
      <w:r w:rsidR="000721F4">
        <w:rPr>
          <w:lang w:val="en-US"/>
        </w:rPr>
        <w:t>n</w:t>
      </w:r>
      <w:r w:rsidR="00F851E5">
        <w:rPr>
          <w:lang w:val="en-US"/>
        </w:rPr>
        <w:t xml:space="preserve"> LCG could be </w:t>
      </w:r>
      <w:r w:rsidR="00286616">
        <w:rPr>
          <w:lang w:val="en-US"/>
        </w:rPr>
        <w:t>provided</w:t>
      </w:r>
      <w:r w:rsidR="00F851E5">
        <w:rPr>
          <w:lang w:val="en-US"/>
        </w:rPr>
        <w:t xml:space="preserve"> with</w:t>
      </w:r>
      <w:r w:rsidR="00286616">
        <w:rPr>
          <w:lang w:val="en-US"/>
        </w:rPr>
        <w:t xml:space="preserve"> two </w:t>
      </w:r>
      <w:r w:rsidR="006B67BA">
        <w:rPr>
          <w:lang w:val="en-US"/>
        </w:rPr>
        <w:t xml:space="preserve">remaining time </w:t>
      </w:r>
      <w:r w:rsidR="00286616">
        <w:rPr>
          <w:lang w:val="en-US"/>
        </w:rPr>
        <w:t>thresholds</w:t>
      </w:r>
      <w:r w:rsidR="00F851E5">
        <w:rPr>
          <w:lang w:val="en-US"/>
        </w:rPr>
        <w:t>:</w:t>
      </w:r>
    </w:p>
    <w:p w14:paraId="55B6FE18" w14:textId="0CAB4C90" w:rsidR="00F851E5" w:rsidRDefault="00F851E5" w:rsidP="00F851E5">
      <w:pPr>
        <w:pStyle w:val="ListParagraph"/>
        <w:numPr>
          <w:ilvl w:val="0"/>
          <w:numId w:val="57"/>
        </w:numPr>
        <w:jc w:val="both"/>
        <w:rPr>
          <w:lang w:val="en-US"/>
        </w:rPr>
      </w:pPr>
      <w:r>
        <w:rPr>
          <w:lang w:val="en-US"/>
        </w:rPr>
        <w:t>A remaining time threshold for DSR triggering, denoted as X.</w:t>
      </w:r>
    </w:p>
    <w:p w14:paraId="0C700463" w14:textId="18C84FAB" w:rsidR="00F851E5" w:rsidRDefault="00F851E5" w:rsidP="00F851E5">
      <w:pPr>
        <w:pStyle w:val="ListParagraph"/>
        <w:numPr>
          <w:ilvl w:val="0"/>
          <w:numId w:val="57"/>
        </w:numPr>
        <w:jc w:val="both"/>
        <w:rPr>
          <w:lang w:val="en-US"/>
        </w:rPr>
      </w:pPr>
      <w:r>
        <w:rPr>
          <w:lang w:val="en-US"/>
        </w:rPr>
        <w:t>A remaining time threshold for DSR cancellation, denoted as Y.</w:t>
      </w:r>
    </w:p>
    <w:p w14:paraId="77EF5B72" w14:textId="578E4855" w:rsidR="00F851E5" w:rsidRDefault="00F851E5" w:rsidP="00F851E5">
      <w:pPr>
        <w:jc w:val="both"/>
        <w:rPr>
          <w:lang w:val="en-US"/>
        </w:rPr>
      </w:pPr>
      <w:r>
        <w:rPr>
          <w:lang w:val="en-US"/>
        </w:rPr>
        <w:t xml:space="preserve">Thus, a </w:t>
      </w:r>
      <w:r w:rsidR="005E4055">
        <w:rPr>
          <w:lang w:val="en-US"/>
        </w:rPr>
        <w:t xml:space="preserve">“DSR triggering </w:t>
      </w:r>
      <w:r w:rsidR="005E5F85">
        <w:rPr>
          <w:lang w:val="en-US"/>
        </w:rPr>
        <w:t>range</w:t>
      </w:r>
      <w:r w:rsidR="005E4055">
        <w:rPr>
          <w:lang w:val="en-US"/>
        </w:rPr>
        <w:t xml:space="preserve">” can be defined based on X and Y (where X&gt;Y). </w:t>
      </w:r>
      <w:r w:rsidR="00286616">
        <w:rPr>
          <w:lang w:val="en-US"/>
        </w:rPr>
        <w:t xml:space="preserve">It is worth noting that, the value of Y could be fixed in specification, rather than configurable. </w:t>
      </w:r>
      <w:r w:rsidR="005E4055">
        <w:rPr>
          <w:lang w:val="en-US"/>
        </w:rPr>
        <w:t xml:space="preserve">The UE should trigger a DSR (or keep a triggered DSR pending) if </w:t>
      </w:r>
      <w:r w:rsidR="00286616">
        <w:rPr>
          <w:lang w:val="en-US"/>
        </w:rPr>
        <w:t xml:space="preserve">there is </w:t>
      </w:r>
      <w:r w:rsidR="005E4055">
        <w:rPr>
          <w:lang w:val="en-US"/>
        </w:rPr>
        <w:t xml:space="preserve">any data in the </w:t>
      </w:r>
      <w:r w:rsidR="005E5F85">
        <w:rPr>
          <w:lang w:val="en-US"/>
        </w:rPr>
        <w:t xml:space="preserve">buffer of </w:t>
      </w:r>
      <w:r w:rsidR="005E4055">
        <w:rPr>
          <w:lang w:val="en-US"/>
        </w:rPr>
        <w:t xml:space="preserve">LCG </w:t>
      </w:r>
      <w:r w:rsidR="00286616">
        <w:rPr>
          <w:lang w:val="en-US"/>
        </w:rPr>
        <w:t xml:space="preserve">that </w:t>
      </w:r>
      <w:r w:rsidR="005E4055">
        <w:rPr>
          <w:lang w:val="en-US"/>
        </w:rPr>
        <w:t>has a remaining time falls into the range of DSR triggering interval (</w:t>
      </w:r>
      <w:proofErr w:type="gramStart"/>
      <w:r w:rsidR="005E4055">
        <w:rPr>
          <w:lang w:val="en-US"/>
        </w:rPr>
        <w:t>i.e.</w:t>
      </w:r>
      <w:proofErr w:type="gramEnd"/>
      <w:r w:rsidR="005E4055">
        <w:rPr>
          <w:lang w:val="en-US"/>
        </w:rPr>
        <w:t xml:space="preserve"> X-Y). Otherwise, the UE may refrain from triggering the DSR, or cancel the pending DSR. This is depicted in Figure </w:t>
      </w:r>
      <w:r w:rsidR="00DB4B58">
        <w:rPr>
          <w:lang w:val="en-US"/>
        </w:rPr>
        <w:t>2</w:t>
      </w:r>
      <w:r w:rsidR="005E4055">
        <w:rPr>
          <w:lang w:val="en-US"/>
        </w:rPr>
        <w:t>:</w:t>
      </w:r>
    </w:p>
    <w:p w14:paraId="62EFDBEF" w14:textId="77777777" w:rsidR="00DB4B58" w:rsidRDefault="00286616" w:rsidP="00DB4B58">
      <w:pPr>
        <w:keepNext/>
        <w:jc w:val="center"/>
      </w:pPr>
      <w:r>
        <w:rPr>
          <w:noProof/>
          <w:lang w:val="en-US"/>
        </w:rPr>
        <w:drawing>
          <wp:inline distT="0" distB="0" distL="0" distR="0" wp14:anchorId="68B70B9A" wp14:editId="435682B4">
            <wp:extent cx="5573949" cy="1402420"/>
            <wp:effectExtent l="0" t="0" r="1905" b="0"/>
            <wp:docPr id="1598498780" name="Picture 1" descr="A diagram of a ds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498780" name="Picture 1" descr="A diagram of a dsr&#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5602887" cy="1409701"/>
                    </a:xfrm>
                    <a:prstGeom prst="rect">
                      <a:avLst/>
                    </a:prstGeom>
                  </pic:spPr>
                </pic:pic>
              </a:graphicData>
            </a:graphic>
          </wp:inline>
        </w:drawing>
      </w:r>
    </w:p>
    <w:p w14:paraId="5EAE94E2" w14:textId="17AAA035" w:rsidR="005E4055" w:rsidRDefault="00DB4B58" w:rsidP="00DB4B58">
      <w:pPr>
        <w:pStyle w:val="Caption"/>
        <w:jc w:val="center"/>
        <w:rPr>
          <w:lang w:val="en-US"/>
        </w:rPr>
      </w:pPr>
      <w:r>
        <w:t xml:space="preserve">Figure </w:t>
      </w:r>
      <w:fldSimple w:instr=" SEQ Figure \* ARABIC ">
        <w:r>
          <w:rPr>
            <w:noProof/>
          </w:rPr>
          <w:t>2</w:t>
        </w:r>
      </w:fldSimple>
      <w:r w:rsidR="00A27E5F">
        <w:t xml:space="preserve"> </w:t>
      </w:r>
      <w:r w:rsidR="006D6D18">
        <w:t xml:space="preserve">An illustration of “DSR Triggering Range” defined by two remaining time </w:t>
      </w:r>
      <w:proofErr w:type="gramStart"/>
      <w:r w:rsidR="006D6D18">
        <w:t>threshold</w:t>
      </w:r>
      <w:proofErr w:type="gramEnd"/>
      <w:r w:rsidR="006D6D18">
        <w:t xml:space="preserve"> for a LCG.</w:t>
      </w:r>
    </w:p>
    <w:p w14:paraId="42ABBB67" w14:textId="0987B448" w:rsidR="00286616" w:rsidRDefault="00286616" w:rsidP="005E5F85">
      <w:pPr>
        <w:jc w:val="both"/>
        <w:rPr>
          <w:b/>
          <w:bCs/>
          <w:lang w:val="en-US"/>
        </w:rPr>
      </w:pPr>
      <w:r w:rsidRPr="00130893">
        <w:rPr>
          <w:b/>
          <w:bCs/>
          <w:lang w:val="en-US"/>
        </w:rPr>
        <w:t xml:space="preserve">Proposal </w:t>
      </w:r>
      <w:r w:rsidR="00DB4B58">
        <w:rPr>
          <w:b/>
          <w:bCs/>
          <w:lang w:val="en-US"/>
        </w:rPr>
        <w:t>3</w:t>
      </w:r>
      <w:r w:rsidRPr="00130893">
        <w:rPr>
          <w:b/>
          <w:bCs/>
          <w:lang w:val="en-US"/>
        </w:rPr>
        <w:t xml:space="preserve">: </w:t>
      </w:r>
      <w:r>
        <w:rPr>
          <w:b/>
          <w:bCs/>
          <w:lang w:val="en-US"/>
        </w:rPr>
        <w:t xml:space="preserve">Two remaining time thresholds can be used for an LCG to define a “DSR Triggering </w:t>
      </w:r>
      <w:r w:rsidR="005E5F85">
        <w:rPr>
          <w:b/>
          <w:bCs/>
          <w:lang w:val="en-US"/>
        </w:rPr>
        <w:t>range</w:t>
      </w:r>
      <w:r>
        <w:rPr>
          <w:b/>
          <w:bCs/>
          <w:lang w:val="en-US"/>
        </w:rPr>
        <w:t xml:space="preserve">”. The DSR can be kept pending if there is any data in the LCG that has a remaining time falls into </w:t>
      </w:r>
      <w:r w:rsidR="005E5F85">
        <w:rPr>
          <w:b/>
          <w:bCs/>
          <w:lang w:val="en-US"/>
        </w:rPr>
        <w:t>such range</w:t>
      </w:r>
      <w:r>
        <w:rPr>
          <w:b/>
          <w:bCs/>
          <w:lang w:val="en-US"/>
        </w:rPr>
        <w:t>. Otherwise, the DSR can be cancelled.</w:t>
      </w:r>
    </w:p>
    <w:p w14:paraId="6FC79536" w14:textId="77777777" w:rsidR="005E4055" w:rsidRDefault="005E4055" w:rsidP="00F851E5">
      <w:pPr>
        <w:jc w:val="both"/>
        <w:rPr>
          <w:lang w:val="en-US"/>
        </w:rPr>
      </w:pPr>
    </w:p>
    <w:p w14:paraId="2BDE9899" w14:textId="1D2F7F9B" w:rsidR="007505E1" w:rsidRDefault="00DB4B58" w:rsidP="00F851E5">
      <w:pPr>
        <w:jc w:val="both"/>
        <w:rPr>
          <w:lang w:val="en-US"/>
        </w:rPr>
      </w:pPr>
      <w:r>
        <w:rPr>
          <w:lang w:val="en-US"/>
        </w:rPr>
        <w:t xml:space="preserve">Additionally, just like BSR, we think another </w:t>
      </w:r>
      <w:r w:rsidR="00A84B0F">
        <w:rPr>
          <w:lang w:val="en-US"/>
        </w:rPr>
        <w:t xml:space="preserve">potential triggering condition for DSR MAC CE is the availability of padding bits of a UL-SCH resource. </w:t>
      </w:r>
      <w:r w:rsidR="00835125">
        <w:rPr>
          <w:lang w:val="en-US"/>
        </w:rPr>
        <w:t>As discussed above, we have assumed that DSR should be triggered when the remaining time of buffered data satisfies certain conditions (</w:t>
      </w:r>
      <w:proofErr w:type="gramStart"/>
      <w:r w:rsidR="00835125">
        <w:rPr>
          <w:lang w:val="en-US"/>
        </w:rPr>
        <w:t>e.g.</w:t>
      </w:r>
      <w:proofErr w:type="gramEnd"/>
      <w:r w:rsidR="00835125">
        <w:rPr>
          <w:lang w:val="en-US"/>
        </w:rPr>
        <w:t xml:space="preserve"> reaches or drop below a threshold). However, </w:t>
      </w:r>
      <w:r w:rsidR="007505E1">
        <w:rPr>
          <w:lang w:val="en-US"/>
        </w:rPr>
        <w:t xml:space="preserve">handling of the buffered data </w:t>
      </w:r>
      <w:r w:rsidR="00835125">
        <w:rPr>
          <w:lang w:val="en-US"/>
        </w:rPr>
        <w:t xml:space="preserve">can become </w:t>
      </w:r>
      <w:r w:rsidR="00F800F1">
        <w:rPr>
          <w:lang w:val="en-US"/>
        </w:rPr>
        <w:t>more</w:t>
      </w:r>
      <w:r w:rsidR="00835125">
        <w:rPr>
          <w:lang w:val="en-US"/>
        </w:rPr>
        <w:t xml:space="preserve"> urgent </w:t>
      </w:r>
      <w:r w:rsidR="007505E1">
        <w:rPr>
          <w:lang w:val="en-US"/>
        </w:rPr>
        <w:t xml:space="preserve">and complicated </w:t>
      </w:r>
      <w:r w:rsidR="00835125">
        <w:rPr>
          <w:lang w:val="en-US"/>
        </w:rPr>
        <w:t xml:space="preserve">if the UE does not have an immediate UL resource to transmit the DSR MAC CE, </w:t>
      </w:r>
      <w:r w:rsidR="007505E1">
        <w:rPr>
          <w:lang w:val="en-US"/>
        </w:rPr>
        <w:t>and resource allocation get</w:t>
      </w:r>
      <w:r w:rsidR="00F800F1">
        <w:rPr>
          <w:lang w:val="en-US"/>
        </w:rPr>
        <w:t>s</w:t>
      </w:r>
      <w:r w:rsidR="007505E1">
        <w:rPr>
          <w:lang w:val="en-US"/>
        </w:rPr>
        <w:t xml:space="preserve"> more difficult as time </w:t>
      </w:r>
      <w:r w:rsidR="00F800F1">
        <w:rPr>
          <w:lang w:val="en-US"/>
        </w:rPr>
        <w:t>evolves</w:t>
      </w:r>
      <w:r w:rsidR="00835125">
        <w:rPr>
          <w:lang w:val="en-US"/>
        </w:rPr>
        <w:t xml:space="preserve">. Thus, </w:t>
      </w:r>
      <w:r w:rsidR="007505E1">
        <w:rPr>
          <w:lang w:val="en-US"/>
        </w:rPr>
        <w:t xml:space="preserve">we think it is beneficial if the </w:t>
      </w:r>
      <w:proofErr w:type="spellStart"/>
      <w:r w:rsidR="007505E1">
        <w:rPr>
          <w:lang w:val="en-US"/>
        </w:rPr>
        <w:t>gNB</w:t>
      </w:r>
      <w:proofErr w:type="spellEnd"/>
      <w:r w:rsidR="007505E1">
        <w:rPr>
          <w:lang w:val="en-US"/>
        </w:rPr>
        <w:t xml:space="preserve"> </w:t>
      </w:r>
      <w:proofErr w:type="gramStart"/>
      <w:r w:rsidR="007505E1">
        <w:rPr>
          <w:lang w:val="en-US"/>
        </w:rPr>
        <w:t>is able to</w:t>
      </w:r>
      <w:proofErr w:type="gramEnd"/>
      <w:r w:rsidR="007505E1">
        <w:rPr>
          <w:lang w:val="en-US"/>
        </w:rPr>
        <w:t xml:space="preserve"> get some early “heads up” about the buffer delay status</w:t>
      </w:r>
      <w:r w:rsidR="00A84B0F">
        <w:rPr>
          <w:lang w:val="en-US"/>
        </w:rPr>
        <w:t xml:space="preserve">, </w:t>
      </w:r>
      <w:r w:rsidR="007505E1">
        <w:rPr>
          <w:lang w:val="en-US"/>
        </w:rPr>
        <w:t>when there is an opportunity to that</w:t>
      </w:r>
      <w:r w:rsidR="00F800F1">
        <w:rPr>
          <w:lang w:val="en-US"/>
        </w:rPr>
        <w:t>, even before the remaining time threshold is reached</w:t>
      </w:r>
      <w:r w:rsidR="007505E1">
        <w:rPr>
          <w:lang w:val="en-US"/>
        </w:rPr>
        <w:t xml:space="preserve">. Apparently, when there are padding bits available in a UL-SCH resource, some Padding DSR </w:t>
      </w:r>
      <w:r w:rsidR="00F800F1">
        <w:rPr>
          <w:lang w:val="en-US"/>
        </w:rPr>
        <w:t>could</w:t>
      </w:r>
      <w:r w:rsidR="007505E1">
        <w:rPr>
          <w:lang w:val="en-US"/>
        </w:rPr>
        <w:t xml:space="preserve"> be triggered for such purposes. </w:t>
      </w:r>
    </w:p>
    <w:p w14:paraId="5EBAC15B" w14:textId="7B1EF054" w:rsidR="00463221" w:rsidRDefault="00835125" w:rsidP="00F851E5">
      <w:pPr>
        <w:jc w:val="both"/>
        <w:rPr>
          <w:lang w:val="en-US"/>
        </w:rPr>
      </w:pPr>
      <w:r>
        <w:rPr>
          <w:lang w:val="en-US"/>
        </w:rPr>
        <w:t xml:space="preserve">Since </w:t>
      </w:r>
      <w:r w:rsidR="00F800F1">
        <w:rPr>
          <w:lang w:val="en-US"/>
        </w:rPr>
        <w:t>we already have</w:t>
      </w:r>
      <w:r>
        <w:rPr>
          <w:lang w:val="en-US"/>
        </w:rPr>
        <w:t xml:space="preserve"> Padding BSR, some rules </w:t>
      </w:r>
      <w:r w:rsidR="007D695B">
        <w:rPr>
          <w:lang w:val="en-US"/>
        </w:rPr>
        <w:t xml:space="preserve">may need to be defined to ensure both Padding BSR and Padding DSR can work properly. </w:t>
      </w:r>
      <w:r w:rsidR="00463221">
        <w:rPr>
          <w:lang w:val="en-US"/>
        </w:rPr>
        <w:t>According to TS 38.321, the UE selects different BSR formats for Padding BSR, depending on how many padding bits are available. We think similar selection rule</w:t>
      </w:r>
      <w:r w:rsidR="00A72388">
        <w:rPr>
          <w:lang w:val="en-US"/>
        </w:rPr>
        <w:t>s</w:t>
      </w:r>
      <w:r w:rsidR="00463221">
        <w:rPr>
          <w:lang w:val="en-US"/>
        </w:rPr>
        <w:t xml:space="preserve"> can be applied, such as</w:t>
      </w:r>
      <w:r w:rsidR="00A72388">
        <w:rPr>
          <w:lang w:val="en-US"/>
        </w:rPr>
        <w:t>:</w:t>
      </w:r>
    </w:p>
    <w:p w14:paraId="5A297068" w14:textId="5D25BDDB" w:rsidR="00A72388" w:rsidRDefault="00A72388" w:rsidP="00A72388">
      <w:pPr>
        <w:pStyle w:val="ListParagraph"/>
        <w:numPr>
          <w:ilvl w:val="0"/>
          <w:numId w:val="58"/>
        </w:numPr>
        <w:jc w:val="both"/>
        <w:rPr>
          <w:lang w:val="en-US"/>
        </w:rPr>
      </w:pPr>
      <w:r>
        <w:rPr>
          <w:lang w:val="en-US"/>
        </w:rPr>
        <w:t xml:space="preserve">When the number of padding bits is large enough for both a BSR and a DSR, both BSR and DSR MAC CEs are </w:t>
      </w:r>
      <w:proofErr w:type="gramStart"/>
      <w:r>
        <w:rPr>
          <w:lang w:val="en-US"/>
        </w:rPr>
        <w:t>included;</w:t>
      </w:r>
      <w:proofErr w:type="gramEnd"/>
    </w:p>
    <w:p w14:paraId="7691A9E2" w14:textId="6982EEF8" w:rsidR="00A72388" w:rsidRDefault="00A72388" w:rsidP="00A72388">
      <w:pPr>
        <w:pStyle w:val="ListParagraph"/>
        <w:numPr>
          <w:ilvl w:val="0"/>
          <w:numId w:val="58"/>
        </w:numPr>
        <w:jc w:val="both"/>
        <w:rPr>
          <w:lang w:val="en-US"/>
        </w:rPr>
      </w:pPr>
      <w:r>
        <w:rPr>
          <w:lang w:val="en-US"/>
        </w:rPr>
        <w:t xml:space="preserve">When the number of padding bits is only enough either a BSR or a DSR, the DSR is </w:t>
      </w:r>
      <w:proofErr w:type="gramStart"/>
      <w:r>
        <w:rPr>
          <w:lang w:val="en-US"/>
        </w:rPr>
        <w:t>included;</w:t>
      </w:r>
      <w:proofErr w:type="gramEnd"/>
    </w:p>
    <w:p w14:paraId="43D263A4" w14:textId="1E1372A4" w:rsidR="00A72388" w:rsidRPr="00A72388" w:rsidRDefault="00A72388" w:rsidP="00A72388">
      <w:pPr>
        <w:pStyle w:val="ListParagraph"/>
        <w:numPr>
          <w:ilvl w:val="0"/>
          <w:numId w:val="58"/>
        </w:numPr>
        <w:jc w:val="both"/>
        <w:rPr>
          <w:lang w:val="en-US"/>
        </w:rPr>
      </w:pPr>
      <w:r>
        <w:rPr>
          <w:lang w:val="en-US"/>
        </w:rPr>
        <w:t>When the number of padding bits is only enough a BSR but not DSR, the BSR is included.</w:t>
      </w:r>
    </w:p>
    <w:p w14:paraId="3DDFE405" w14:textId="396DAB97" w:rsidR="00A72388" w:rsidRPr="00A72388" w:rsidRDefault="00A72388" w:rsidP="00A72388">
      <w:pPr>
        <w:jc w:val="both"/>
        <w:rPr>
          <w:lang w:val="en-US"/>
        </w:rPr>
      </w:pPr>
      <w:r>
        <w:rPr>
          <w:lang w:val="en-US"/>
        </w:rPr>
        <w:t>These are merely examples, with an assumption such that padding DSR has higher priority than padding BSR. We suggest RAN2 can discuss further to sort out the details.</w:t>
      </w:r>
    </w:p>
    <w:p w14:paraId="43F69B83" w14:textId="41AD697B" w:rsidR="00A72388" w:rsidRPr="00A72388" w:rsidRDefault="00A72388" w:rsidP="00F851E5">
      <w:pPr>
        <w:jc w:val="both"/>
        <w:rPr>
          <w:b/>
          <w:bCs/>
          <w:lang w:val="en-US"/>
        </w:rPr>
      </w:pPr>
      <w:r w:rsidRPr="00A72388">
        <w:rPr>
          <w:b/>
          <w:bCs/>
          <w:lang w:val="en-US"/>
        </w:rPr>
        <w:lastRenderedPageBreak/>
        <w:t xml:space="preserve">Proposal </w:t>
      </w:r>
      <w:r w:rsidR="00DB4B58">
        <w:rPr>
          <w:b/>
          <w:bCs/>
          <w:lang w:val="en-US"/>
        </w:rPr>
        <w:t>4</w:t>
      </w:r>
      <w:r w:rsidRPr="00A72388">
        <w:rPr>
          <w:b/>
          <w:bCs/>
          <w:lang w:val="en-US"/>
        </w:rPr>
        <w:t xml:space="preserve">: </w:t>
      </w:r>
      <w:r>
        <w:rPr>
          <w:b/>
          <w:bCs/>
          <w:lang w:val="en-US"/>
        </w:rPr>
        <w:t xml:space="preserve">Padding DSR can be supported. The UE can determine either Padding BSR or Padding DSR (or </w:t>
      </w:r>
      <w:proofErr w:type="gramStart"/>
      <w:r>
        <w:rPr>
          <w:b/>
          <w:bCs/>
          <w:lang w:val="en-US"/>
        </w:rPr>
        <w:t>both of these</w:t>
      </w:r>
      <w:proofErr w:type="gramEnd"/>
      <w:r>
        <w:rPr>
          <w:b/>
          <w:bCs/>
          <w:lang w:val="en-US"/>
        </w:rPr>
        <w:t xml:space="preserve"> MAC CEs) should be included in a MAC PDU based on the number of available padding bits.</w:t>
      </w:r>
    </w:p>
    <w:p w14:paraId="7BFCF3D6" w14:textId="77777777" w:rsidR="00204237" w:rsidRDefault="00204237" w:rsidP="008B1CC7">
      <w:pPr>
        <w:jc w:val="both"/>
        <w:rPr>
          <w:lang w:val="en-US"/>
        </w:rPr>
      </w:pPr>
    </w:p>
    <w:p w14:paraId="26189490" w14:textId="77777777" w:rsidR="00D623FA" w:rsidRDefault="00D623FA" w:rsidP="00D623FA">
      <w:pPr>
        <w:pStyle w:val="Heading2"/>
        <w:jc w:val="both"/>
        <w:rPr>
          <w:color w:val="000000" w:themeColor="text1"/>
          <w:lang w:val="en-US"/>
        </w:rPr>
      </w:pPr>
      <w:r>
        <w:rPr>
          <w:color w:val="000000" w:themeColor="text1"/>
          <w:lang w:val="en-US"/>
        </w:rPr>
        <w:t>SR Configuration for DSR</w:t>
      </w:r>
    </w:p>
    <w:p w14:paraId="18080D84" w14:textId="4CD4B21A" w:rsidR="00D623FA" w:rsidRDefault="00707DBB" w:rsidP="00D623FA">
      <w:pPr>
        <w:jc w:val="both"/>
        <w:rPr>
          <w:lang w:val="en-US"/>
        </w:rPr>
      </w:pPr>
      <w:r>
        <w:rPr>
          <w:lang w:val="en-US"/>
        </w:rPr>
        <w:t>Akin</w:t>
      </w:r>
      <w:r w:rsidR="00D623FA">
        <w:rPr>
          <w:lang w:val="en-US"/>
        </w:rPr>
        <w:t xml:space="preserve"> to Regular BSR, if the UE does not have available UL-SCH resources to send the DSR MAC CE when it is triggered, we think the UE should also trigger a SR </w:t>
      </w:r>
      <w:proofErr w:type="gramStart"/>
      <w:r w:rsidR="00D623FA">
        <w:rPr>
          <w:lang w:val="en-US"/>
        </w:rPr>
        <w:t>in order to</w:t>
      </w:r>
      <w:proofErr w:type="gramEnd"/>
      <w:r w:rsidR="00D623FA">
        <w:rPr>
          <w:lang w:val="en-US"/>
        </w:rPr>
        <w:t xml:space="preserve"> get the resource. Since DSR can be more urgent than BSR in many cases, it is desirable to get the resource sooner.</w:t>
      </w:r>
    </w:p>
    <w:p w14:paraId="07FB3315" w14:textId="3436D804" w:rsidR="00D623FA" w:rsidRDefault="00D623FA" w:rsidP="00D623FA">
      <w:pPr>
        <w:jc w:val="both"/>
        <w:rPr>
          <w:lang w:val="en-US"/>
        </w:rPr>
      </w:pPr>
      <w:r>
        <w:rPr>
          <w:lang w:val="en-US"/>
        </w:rPr>
        <w:t xml:space="preserve">Currently, each LCH is mapped to at most one SR configuration, which is used by the UE to get resources for BSR. When this LCH whose LCG is also configured to report DSR, it is </w:t>
      </w:r>
      <w:r w:rsidR="00707DBB">
        <w:rPr>
          <w:lang w:val="en-US"/>
        </w:rPr>
        <w:t xml:space="preserve">unclear </w:t>
      </w:r>
      <w:r>
        <w:rPr>
          <w:lang w:val="en-US"/>
        </w:rPr>
        <w:t>how the UE should trigger the corresponding SR. We think RAN2 can discuss the following options:</w:t>
      </w:r>
    </w:p>
    <w:p w14:paraId="4AE373F6" w14:textId="77777777" w:rsidR="00D623FA" w:rsidRDefault="00D623FA" w:rsidP="00D623FA">
      <w:pPr>
        <w:pStyle w:val="ListParagraph"/>
        <w:numPr>
          <w:ilvl w:val="0"/>
          <w:numId w:val="55"/>
        </w:numPr>
        <w:jc w:val="both"/>
        <w:rPr>
          <w:lang w:val="en-US"/>
        </w:rPr>
      </w:pPr>
      <w:r>
        <w:rPr>
          <w:lang w:val="en-US"/>
        </w:rPr>
        <w:t>A common SR configuration is used for both BSR and DSR triggered by an LCH.</w:t>
      </w:r>
    </w:p>
    <w:p w14:paraId="12E47B36" w14:textId="77777777" w:rsidR="00D623FA" w:rsidRDefault="00D623FA" w:rsidP="00D623FA">
      <w:pPr>
        <w:pStyle w:val="ListParagraph"/>
        <w:numPr>
          <w:ilvl w:val="0"/>
          <w:numId w:val="55"/>
        </w:numPr>
        <w:jc w:val="both"/>
        <w:rPr>
          <w:lang w:val="en-US"/>
        </w:rPr>
      </w:pPr>
      <w:r>
        <w:rPr>
          <w:lang w:val="en-US"/>
        </w:rPr>
        <w:t>Two separate SR configurations are respectively used for BSR and DSR triggered by an LCH.</w:t>
      </w:r>
    </w:p>
    <w:p w14:paraId="62578E19" w14:textId="77777777" w:rsidR="00D623FA" w:rsidRDefault="00D623FA" w:rsidP="00D623FA">
      <w:pPr>
        <w:jc w:val="both"/>
        <w:rPr>
          <w:lang w:val="en-US"/>
        </w:rPr>
      </w:pPr>
      <w:r>
        <w:rPr>
          <w:lang w:val="en-US"/>
        </w:rPr>
        <w:t>These options are illustrated in Figure 2:</w:t>
      </w:r>
    </w:p>
    <w:p w14:paraId="53F339DC" w14:textId="77777777" w:rsidR="00D623FA" w:rsidRDefault="00D623FA" w:rsidP="00D623FA">
      <w:pPr>
        <w:keepNext/>
        <w:jc w:val="center"/>
      </w:pPr>
      <w:r>
        <w:rPr>
          <w:noProof/>
          <w:lang w:val="en-US"/>
        </w:rPr>
        <w:drawing>
          <wp:inline distT="0" distB="0" distL="0" distR="0" wp14:anchorId="46ADDDD4" wp14:editId="1723F3D9">
            <wp:extent cx="3895928" cy="2055768"/>
            <wp:effectExtent l="0" t="0" r="3175" b="1905"/>
            <wp:docPr id="142346277" name="Picture 1" descr="A diagram of a chan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346277" name="Picture 1" descr="A diagram of a channel&#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922647" cy="2069867"/>
                    </a:xfrm>
                    <a:prstGeom prst="rect">
                      <a:avLst/>
                    </a:prstGeom>
                  </pic:spPr>
                </pic:pic>
              </a:graphicData>
            </a:graphic>
          </wp:inline>
        </w:drawing>
      </w:r>
    </w:p>
    <w:p w14:paraId="34FF9287" w14:textId="629299FE" w:rsidR="00D623FA" w:rsidRDefault="00D623FA" w:rsidP="00D623FA">
      <w:pPr>
        <w:pStyle w:val="Caption"/>
        <w:jc w:val="center"/>
        <w:rPr>
          <w:lang w:val="en-US"/>
        </w:rPr>
      </w:pPr>
      <w:r>
        <w:t xml:space="preserve">Figure </w:t>
      </w:r>
      <w:r>
        <w:fldChar w:fldCharType="begin"/>
      </w:r>
      <w:r>
        <w:instrText xml:space="preserve"> SEQ Figure \* ARABIC </w:instrText>
      </w:r>
      <w:r>
        <w:fldChar w:fldCharType="separate"/>
      </w:r>
      <w:r w:rsidR="00DB4B58">
        <w:rPr>
          <w:noProof/>
        </w:rPr>
        <w:t>3</w:t>
      </w:r>
      <w:r>
        <w:rPr>
          <w:noProof/>
        </w:rPr>
        <w:fldChar w:fldCharType="end"/>
      </w:r>
      <w:r>
        <w:t xml:space="preserve"> Two different options of SR configuration for a LCH that trigger BSR and DSR.</w:t>
      </w:r>
    </w:p>
    <w:p w14:paraId="4BA50435" w14:textId="77777777" w:rsidR="00D623FA" w:rsidRDefault="00D623FA" w:rsidP="00D623FA">
      <w:pPr>
        <w:jc w:val="both"/>
        <w:rPr>
          <w:lang w:val="en-US"/>
        </w:rPr>
      </w:pPr>
      <w:r>
        <w:rPr>
          <w:lang w:val="en-US"/>
        </w:rPr>
        <w:t>In Option 1, the same set of SR parameters (</w:t>
      </w:r>
      <w:proofErr w:type="gramStart"/>
      <w:r>
        <w:rPr>
          <w:lang w:val="en-US"/>
        </w:rPr>
        <w:t>e.g.</w:t>
      </w:r>
      <w:proofErr w:type="gramEnd"/>
      <w:r>
        <w:rPr>
          <w:lang w:val="en-US"/>
        </w:rPr>
        <w:t xml:space="preserve"> SR-PUCCH resource, SR periodicity, SR prohibit timer value </w:t>
      </w:r>
      <w:proofErr w:type="spellStart"/>
      <w:r>
        <w:rPr>
          <w:lang w:val="en-US"/>
        </w:rPr>
        <w:t>etc</w:t>
      </w:r>
      <w:proofErr w:type="spellEnd"/>
      <w:r>
        <w:rPr>
          <w:lang w:val="en-US"/>
        </w:rPr>
        <w:t xml:space="preserve">) are used regardless whether BSR or DSR is triggered by this LCH, and the specification impact is probably smaller. However, we must highlight that such approach is not so optimal, especially in the cases where DSR </w:t>
      </w:r>
      <w:proofErr w:type="gramStart"/>
      <w:r>
        <w:rPr>
          <w:lang w:val="en-US"/>
        </w:rPr>
        <w:t>is considered to be</w:t>
      </w:r>
      <w:proofErr w:type="gramEnd"/>
      <w:r>
        <w:rPr>
          <w:lang w:val="en-US"/>
        </w:rPr>
        <w:t xml:space="preserve"> more urgent than BSR. In particular, in many cases BSR will be triggered earlier than DSR (</w:t>
      </w:r>
      <w:proofErr w:type="gramStart"/>
      <w:r>
        <w:rPr>
          <w:lang w:val="en-US"/>
        </w:rPr>
        <w:t>e.g.</w:t>
      </w:r>
      <w:proofErr w:type="gramEnd"/>
      <w:r>
        <w:rPr>
          <w:lang w:val="en-US"/>
        </w:rPr>
        <w:t xml:space="preserve"> when the data first arrive in the UL buffer), and so potentially the SR prohibit timer is already running when the DSR is triggered. Hence, the SR for DSR cannot be </w:t>
      </w:r>
      <w:proofErr w:type="spellStart"/>
      <w:r>
        <w:rPr>
          <w:lang w:val="en-US"/>
        </w:rPr>
        <w:t>signalled</w:t>
      </w:r>
      <w:proofErr w:type="spellEnd"/>
      <w:r>
        <w:rPr>
          <w:lang w:val="en-US"/>
        </w:rPr>
        <w:t xml:space="preserve"> immediately. Besides, the SR-PUCCH periodicities for BSR triggered by a LCH may not be always suitable for DSR triggered by the same LCH.</w:t>
      </w:r>
    </w:p>
    <w:p w14:paraId="149F43D1" w14:textId="77777777" w:rsidR="00D623FA" w:rsidRDefault="00D623FA" w:rsidP="00D623FA">
      <w:pPr>
        <w:jc w:val="both"/>
        <w:rPr>
          <w:lang w:val="en-US"/>
        </w:rPr>
      </w:pPr>
      <w:r>
        <w:rPr>
          <w:lang w:val="en-US"/>
        </w:rPr>
        <w:t>Hence, it may be more appropriate to associate two independent SR configurations to an LCH, as in Option 2. In such cases, BSR and DSR can use separate SR resources and SR-related parameters, and they can be configured in a more flexible fashion to suit the needs. It is worth noting that, RAN2 has agreed the working assumption of decoupling BSR and DSR, because they are used for different intentions, and it is good to keep the specifications clean by avoiding the DSR to create some conflicts with the well-defined BSR procedures. With the similar train of thoughts, we think Option 2 is a better approach in this context.</w:t>
      </w:r>
    </w:p>
    <w:p w14:paraId="3CF9653E" w14:textId="099836D2" w:rsidR="00D623FA" w:rsidRDefault="00D623FA" w:rsidP="00D623FA">
      <w:pPr>
        <w:jc w:val="both"/>
        <w:rPr>
          <w:b/>
          <w:bCs/>
          <w:lang w:val="en-US"/>
        </w:rPr>
      </w:pPr>
      <w:r w:rsidRPr="00130893">
        <w:rPr>
          <w:b/>
          <w:bCs/>
          <w:lang w:val="en-US"/>
        </w:rPr>
        <w:t xml:space="preserve">Proposal </w:t>
      </w:r>
      <w:r w:rsidR="00DB4B58">
        <w:rPr>
          <w:b/>
          <w:bCs/>
          <w:lang w:val="en-US"/>
        </w:rPr>
        <w:t>5</w:t>
      </w:r>
      <w:r w:rsidRPr="00130893">
        <w:rPr>
          <w:b/>
          <w:bCs/>
          <w:lang w:val="en-US"/>
        </w:rPr>
        <w:t xml:space="preserve">: </w:t>
      </w:r>
      <w:r>
        <w:rPr>
          <w:b/>
          <w:bCs/>
          <w:lang w:val="en-US"/>
        </w:rPr>
        <w:t>An LCH can be mapped to two independent SR configurations that are used for BSR and DSR respectively.</w:t>
      </w:r>
    </w:p>
    <w:p w14:paraId="17C2C552" w14:textId="77777777" w:rsidR="00D623FA" w:rsidRPr="008B1CC7" w:rsidRDefault="00D623FA" w:rsidP="008B1CC7">
      <w:pPr>
        <w:jc w:val="both"/>
        <w:rPr>
          <w:lang w:val="en-US"/>
        </w:rPr>
      </w:pPr>
    </w:p>
    <w:p w14:paraId="02B4EBE1" w14:textId="08CCC215" w:rsidR="00BE0DFE" w:rsidRPr="00291124" w:rsidRDefault="00BE0DFE" w:rsidP="00BE0DFE">
      <w:pPr>
        <w:pStyle w:val="Heading2"/>
        <w:rPr>
          <w:color w:val="000000" w:themeColor="text1"/>
          <w:lang w:val="en-US"/>
        </w:rPr>
      </w:pPr>
      <w:r>
        <w:rPr>
          <w:color w:val="000000" w:themeColor="text1"/>
          <w:lang w:val="en-US"/>
        </w:rPr>
        <w:lastRenderedPageBreak/>
        <w:t>Impacts of Intra-UE Prioritization</w:t>
      </w:r>
      <w:r w:rsidR="00204237">
        <w:rPr>
          <w:color w:val="000000" w:themeColor="text1"/>
          <w:lang w:val="en-US"/>
        </w:rPr>
        <w:t xml:space="preserve"> to DSR</w:t>
      </w:r>
    </w:p>
    <w:p w14:paraId="6BEDE27D" w14:textId="0265E4C3" w:rsidR="0097756C" w:rsidRDefault="00925900" w:rsidP="0097756C">
      <w:pPr>
        <w:jc w:val="both"/>
        <w:rPr>
          <w:color w:val="000000" w:themeColor="text1"/>
          <w:lang w:val="en-US"/>
        </w:rPr>
      </w:pPr>
      <w:r>
        <w:rPr>
          <w:color w:val="000000" w:themeColor="text1"/>
          <w:lang w:val="en-US"/>
        </w:rPr>
        <w:t xml:space="preserve">It has been agreed that the reference time for the </w:t>
      </w:r>
      <w:r w:rsidR="00204237">
        <w:rPr>
          <w:color w:val="000000" w:themeColor="text1"/>
          <w:lang w:val="en-US"/>
        </w:rPr>
        <w:t>DSR</w:t>
      </w:r>
      <w:r>
        <w:rPr>
          <w:color w:val="000000" w:themeColor="text1"/>
          <w:lang w:val="en-US"/>
        </w:rPr>
        <w:t xml:space="preserve"> corresponds to the first transmission of such report. The intention is to make sure that the buffer delay information received by the </w:t>
      </w:r>
      <w:proofErr w:type="spellStart"/>
      <w:r>
        <w:rPr>
          <w:color w:val="000000" w:themeColor="text1"/>
          <w:lang w:val="en-US"/>
        </w:rPr>
        <w:t>gNB</w:t>
      </w:r>
      <w:proofErr w:type="spellEnd"/>
      <w:r>
        <w:rPr>
          <w:color w:val="000000" w:themeColor="text1"/>
          <w:lang w:val="en-US"/>
        </w:rPr>
        <w:t xml:space="preserve"> is up to date</w:t>
      </w:r>
      <w:r w:rsidR="000D6D07">
        <w:rPr>
          <w:color w:val="000000" w:themeColor="text1"/>
          <w:lang w:val="en-US"/>
        </w:rPr>
        <w:t>, as required by the agreement made in RAN2 #120:</w:t>
      </w:r>
    </w:p>
    <w:tbl>
      <w:tblPr>
        <w:tblStyle w:val="TableGrid"/>
        <w:tblW w:w="0" w:type="auto"/>
        <w:tblLook w:val="04A0" w:firstRow="1" w:lastRow="0" w:firstColumn="1" w:lastColumn="0" w:noHBand="0" w:noVBand="1"/>
      </w:tblPr>
      <w:tblGrid>
        <w:gridCol w:w="9350"/>
      </w:tblGrid>
      <w:tr w:rsidR="000D6D07" w14:paraId="2310B1EF" w14:textId="77777777" w:rsidTr="000D6D07">
        <w:tc>
          <w:tcPr>
            <w:tcW w:w="9350" w:type="dxa"/>
          </w:tcPr>
          <w:p w14:paraId="29D31D1D" w14:textId="057A929C" w:rsidR="000D6D07" w:rsidRPr="000D6D07" w:rsidRDefault="000D6D07" w:rsidP="0097756C">
            <w:pPr>
              <w:pStyle w:val="Agreement"/>
              <w:tabs>
                <w:tab w:val="clear" w:pos="1009"/>
                <w:tab w:val="clear" w:pos="1980"/>
                <w:tab w:val="num" w:pos="1619"/>
              </w:tabs>
              <w:ind w:left="1619"/>
              <w:jc w:val="both"/>
            </w:pPr>
            <w:r w:rsidRPr="00964768">
              <w:t>RAN2 will introduce data volume information associated with delay information (</w:t>
            </w:r>
            <w:proofErr w:type="gramStart"/>
            <w:r w:rsidRPr="00964768">
              <w:t>e.g.</w:t>
            </w:r>
            <w:proofErr w:type="gramEnd"/>
            <w:r w:rsidRPr="00964768">
              <w:t xml:space="preserve"> remaining time) in a MAC CE. FFS if this is extension of BSR or new format. FFS how to do that (</w:t>
            </w:r>
            <w:proofErr w:type="gramStart"/>
            <w:r w:rsidRPr="00964768">
              <w:t>e.g.</w:t>
            </w:r>
            <w:proofErr w:type="gramEnd"/>
            <w:r w:rsidRPr="00964768">
              <w:t xml:space="preserve"> what exactly is reported) and </w:t>
            </w:r>
            <w:r w:rsidRPr="00786798">
              <w:rPr>
                <w:highlight w:val="yellow"/>
              </w:rPr>
              <w:t>how to ensure this information is up-to-date e.g. considering UL scheduling delay.</w:t>
            </w:r>
            <w:r w:rsidRPr="00964768">
              <w:t xml:space="preserve"> </w:t>
            </w:r>
          </w:p>
        </w:tc>
      </w:tr>
    </w:tbl>
    <w:p w14:paraId="34C36F3A" w14:textId="77777777" w:rsidR="000D6D07" w:rsidRDefault="000D6D07" w:rsidP="0097756C">
      <w:pPr>
        <w:jc w:val="both"/>
        <w:rPr>
          <w:color w:val="000000" w:themeColor="text1"/>
          <w:lang w:val="en-US"/>
        </w:rPr>
      </w:pPr>
    </w:p>
    <w:p w14:paraId="3C05530D" w14:textId="669E9868" w:rsidR="0097756C" w:rsidRDefault="000D6D07" w:rsidP="000D6D07">
      <w:pPr>
        <w:jc w:val="both"/>
        <w:rPr>
          <w:color w:val="000000" w:themeColor="text1"/>
          <w:lang w:val="en-US"/>
        </w:rPr>
      </w:pPr>
      <w:r>
        <w:rPr>
          <w:color w:val="000000" w:themeColor="text1"/>
        </w:rPr>
        <w:t xml:space="preserve">Nevertheless, we may not be able to guarantee that </w:t>
      </w:r>
      <w:r w:rsidR="00204237">
        <w:rPr>
          <w:color w:val="000000" w:themeColor="text1"/>
        </w:rPr>
        <w:t>DSR</w:t>
      </w:r>
      <w:r>
        <w:rPr>
          <w:color w:val="000000" w:themeColor="text1"/>
        </w:rPr>
        <w:t xml:space="preserve"> information is up to date if the UE is also configured with intra-UE prioritization. </w:t>
      </w:r>
      <w:proofErr w:type="gramStart"/>
      <w:r>
        <w:rPr>
          <w:color w:val="000000" w:themeColor="text1"/>
          <w:lang w:val="en-US"/>
        </w:rPr>
        <w:t xml:space="preserve">In particular, </w:t>
      </w:r>
      <w:r w:rsidR="00925900">
        <w:rPr>
          <w:color w:val="000000" w:themeColor="text1"/>
          <w:lang w:val="en-US"/>
        </w:rPr>
        <w:t>there</w:t>
      </w:r>
      <w:proofErr w:type="gramEnd"/>
      <w:r w:rsidR="0097756C" w:rsidRPr="00731844">
        <w:rPr>
          <w:color w:val="000000" w:themeColor="text1"/>
          <w:lang w:val="en-US"/>
        </w:rPr>
        <w:t xml:space="preserve"> may be some issues when the UE intends to include </w:t>
      </w:r>
      <w:r w:rsidR="00204237">
        <w:rPr>
          <w:color w:val="000000" w:themeColor="text1"/>
          <w:lang w:val="en-US"/>
        </w:rPr>
        <w:t>DSR</w:t>
      </w:r>
      <w:r w:rsidR="0097756C" w:rsidRPr="00731844">
        <w:rPr>
          <w:color w:val="000000" w:themeColor="text1"/>
          <w:lang w:val="en-US"/>
        </w:rPr>
        <w:t xml:space="preserve"> MAC CE into an uplink resource of a configured grant configuration with </w:t>
      </w:r>
      <w:proofErr w:type="spellStart"/>
      <w:r w:rsidR="0097756C" w:rsidRPr="00731844">
        <w:rPr>
          <w:i/>
          <w:iCs/>
          <w:color w:val="000000" w:themeColor="text1"/>
          <w:lang w:val="en-US"/>
        </w:rPr>
        <w:t>autonomousTX</w:t>
      </w:r>
      <w:proofErr w:type="spellEnd"/>
      <w:r w:rsidR="0097756C" w:rsidRPr="00731844">
        <w:rPr>
          <w:color w:val="000000" w:themeColor="text1"/>
          <w:lang w:val="en-US"/>
        </w:rPr>
        <w:t xml:space="preserve"> enabled. According to TS 38.321, if a generated MAC PDU of a CG is de-prioritized in the middle of its PUSCH transmission, it can be transmitted “again” autonomously on a subsequent CG resource with the same HARQ PID</w:t>
      </w:r>
      <w:r w:rsidR="008C61A8">
        <w:rPr>
          <w:color w:val="000000" w:themeColor="text1"/>
          <w:lang w:val="en-US"/>
        </w:rPr>
        <w:t xml:space="preserve">, </w:t>
      </w:r>
      <w:r w:rsidR="008C61A8" w:rsidRPr="00731844">
        <w:rPr>
          <w:color w:val="000000" w:themeColor="text1"/>
          <w:lang w:val="en-US"/>
        </w:rPr>
        <w:t xml:space="preserve">if the CG is configured with </w:t>
      </w:r>
      <w:proofErr w:type="spellStart"/>
      <w:r w:rsidR="008C61A8" w:rsidRPr="00731844">
        <w:rPr>
          <w:i/>
          <w:iCs/>
          <w:color w:val="000000" w:themeColor="text1"/>
          <w:lang w:val="en-US"/>
        </w:rPr>
        <w:t>autonomousTX</w:t>
      </w:r>
      <w:proofErr w:type="spellEnd"/>
      <w:r w:rsidR="0097756C" w:rsidRPr="00731844">
        <w:rPr>
          <w:color w:val="000000" w:themeColor="text1"/>
          <w:lang w:val="en-US"/>
        </w:rPr>
        <w:t xml:space="preserve">. Since the autonomous transmission is </w:t>
      </w:r>
      <w:r w:rsidR="0097756C">
        <w:rPr>
          <w:color w:val="000000" w:themeColor="text1"/>
          <w:lang w:val="en-US"/>
        </w:rPr>
        <w:t xml:space="preserve">modeled as </w:t>
      </w:r>
      <w:r w:rsidR="0097756C" w:rsidRPr="00731844">
        <w:rPr>
          <w:color w:val="000000" w:themeColor="text1"/>
          <w:lang w:val="en-US"/>
        </w:rPr>
        <w:t xml:space="preserve">a new transmission from </w:t>
      </w:r>
      <w:proofErr w:type="spellStart"/>
      <w:r w:rsidR="0097756C" w:rsidRPr="00731844">
        <w:rPr>
          <w:color w:val="000000" w:themeColor="text1"/>
          <w:lang w:val="en-US"/>
        </w:rPr>
        <w:t>gNB</w:t>
      </w:r>
      <w:proofErr w:type="spellEnd"/>
      <w:r w:rsidR="0097756C" w:rsidRPr="00731844">
        <w:rPr>
          <w:color w:val="000000" w:themeColor="text1"/>
          <w:lang w:val="en-US"/>
        </w:rPr>
        <w:t xml:space="preserve"> perspective, </w:t>
      </w:r>
      <w:r w:rsidR="00204237">
        <w:rPr>
          <w:color w:val="000000" w:themeColor="text1"/>
          <w:lang w:val="en-US"/>
        </w:rPr>
        <w:t xml:space="preserve">the DSR </w:t>
      </w:r>
      <w:r w:rsidR="0097756C" w:rsidRPr="00731844">
        <w:rPr>
          <w:color w:val="000000" w:themeColor="text1"/>
          <w:lang w:val="en-US"/>
        </w:rPr>
        <w:t xml:space="preserve">conveyed </w:t>
      </w:r>
      <w:r w:rsidR="00204237">
        <w:rPr>
          <w:color w:val="000000" w:themeColor="text1"/>
          <w:lang w:val="en-US"/>
        </w:rPr>
        <w:t>by</w:t>
      </w:r>
      <w:r w:rsidR="0097756C" w:rsidRPr="00731844">
        <w:rPr>
          <w:color w:val="000000" w:themeColor="text1"/>
          <w:lang w:val="en-US"/>
        </w:rPr>
        <w:t xml:space="preserve"> th</w:t>
      </w:r>
      <w:r w:rsidR="0097756C">
        <w:rPr>
          <w:color w:val="000000" w:themeColor="text1"/>
          <w:lang w:val="en-US"/>
        </w:rPr>
        <w:t>is</w:t>
      </w:r>
      <w:r w:rsidR="0097756C" w:rsidRPr="00731844">
        <w:rPr>
          <w:color w:val="000000" w:themeColor="text1"/>
          <w:lang w:val="en-US"/>
        </w:rPr>
        <w:t xml:space="preserve"> MAC PDU may </w:t>
      </w:r>
      <w:r w:rsidR="0097756C">
        <w:rPr>
          <w:color w:val="000000" w:themeColor="text1"/>
          <w:lang w:val="en-US"/>
        </w:rPr>
        <w:t>be misleading,</w:t>
      </w:r>
      <w:r w:rsidR="0097756C" w:rsidRPr="00731844">
        <w:rPr>
          <w:color w:val="000000" w:themeColor="text1"/>
          <w:lang w:val="en-US"/>
        </w:rPr>
        <w:t xml:space="preserve"> </w:t>
      </w:r>
      <w:r w:rsidR="00F73075">
        <w:rPr>
          <w:color w:val="000000" w:themeColor="text1"/>
          <w:lang w:val="en-US"/>
        </w:rPr>
        <w:t>because</w:t>
      </w:r>
      <w:r w:rsidR="0097756C" w:rsidRPr="00731844">
        <w:rPr>
          <w:color w:val="000000" w:themeColor="text1"/>
          <w:lang w:val="en-US"/>
        </w:rPr>
        <w:t xml:space="preserve"> the delay information is already outdated when it is received by the </w:t>
      </w:r>
      <w:proofErr w:type="spellStart"/>
      <w:r w:rsidR="0097756C" w:rsidRPr="00731844">
        <w:rPr>
          <w:color w:val="000000" w:themeColor="text1"/>
          <w:lang w:val="en-US"/>
        </w:rPr>
        <w:t>gNB</w:t>
      </w:r>
      <w:proofErr w:type="spellEnd"/>
      <w:r>
        <w:rPr>
          <w:color w:val="000000" w:themeColor="text1"/>
          <w:lang w:val="en-US"/>
        </w:rPr>
        <w:t xml:space="preserve"> due to incorrect interpretation of the reference time</w:t>
      </w:r>
      <w:r w:rsidR="0097756C" w:rsidRPr="00731844">
        <w:rPr>
          <w:color w:val="000000" w:themeColor="text1"/>
          <w:lang w:val="en-US"/>
        </w:rPr>
        <w:t>.</w:t>
      </w:r>
      <w:r w:rsidR="0097756C">
        <w:rPr>
          <w:color w:val="000000" w:themeColor="text1"/>
          <w:lang w:val="en-US"/>
        </w:rPr>
        <w:t xml:space="preserve"> The problematic scenario is depicted in Figure </w:t>
      </w:r>
      <w:r w:rsidR="00286616">
        <w:rPr>
          <w:color w:val="000000" w:themeColor="text1"/>
          <w:lang w:val="en-US"/>
        </w:rPr>
        <w:t>4</w:t>
      </w:r>
      <w:r w:rsidR="0097756C">
        <w:rPr>
          <w:color w:val="000000" w:themeColor="text1"/>
          <w:lang w:val="en-US"/>
        </w:rPr>
        <w:t xml:space="preserve">. We </w:t>
      </w:r>
      <w:r w:rsidR="00F73075">
        <w:rPr>
          <w:color w:val="000000" w:themeColor="text1"/>
          <w:lang w:val="en-US"/>
        </w:rPr>
        <w:t>also want to stress that</w:t>
      </w:r>
      <w:r w:rsidR="0097756C">
        <w:rPr>
          <w:color w:val="000000" w:themeColor="text1"/>
          <w:lang w:val="en-US"/>
        </w:rPr>
        <w:t xml:space="preserve">, </w:t>
      </w:r>
      <w:proofErr w:type="spellStart"/>
      <w:r w:rsidR="0097756C" w:rsidRPr="00731844">
        <w:rPr>
          <w:i/>
          <w:iCs/>
          <w:color w:val="000000" w:themeColor="text1"/>
          <w:lang w:val="en-US"/>
        </w:rPr>
        <w:t>autonomousTX</w:t>
      </w:r>
      <w:proofErr w:type="spellEnd"/>
      <w:r w:rsidR="0097756C">
        <w:rPr>
          <w:color w:val="000000" w:themeColor="text1"/>
          <w:lang w:val="en-US"/>
        </w:rPr>
        <w:t xml:space="preserve"> is a feature that works in conjunction with intra-UE prioritization, and hence we think it is reasonable to </w:t>
      </w:r>
      <w:r w:rsidR="00F73075">
        <w:rPr>
          <w:color w:val="000000" w:themeColor="text1"/>
          <w:lang w:val="en-US"/>
        </w:rPr>
        <w:t>foresee</w:t>
      </w:r>
      <w:r w:rsidR="0097756C">
        <w:rPr>
          <w:color w:val="000000" w:themeColor="text1"/>
          <w:lang w:val="en-US"/>
        </w:rPr>
        <w:t xml:space="preserve"> </w:t>
      </w:r>
      <w:proofErr w:type="spellStart"/>
      <w:r w:rsidR="0097756C" w:rsidRPr="00731844">
        <w:rPr>
          <w:i/>
          <w:iCs/>
          <w:color w:val="000000" w:themeColor="text1"/>
          <w:lang w:val="en-US"/>
        </w:rPr>
        <w:t>autonomousTX</w:t>
      </w:r>
      <w:proofErr w:type="spellEnd"/>
      <w:r w:rsidR="0097756C">
        <w:rPr>
          <w:color w:val="000000" w:themeColor="text1"/>
          <w:lang w:val="en-US"/>
        </w:rPr>
        <w:t xml:space="preserve"> in XR use cases, as intra-UE prioritization could be employed in XR to facilitate more rapid transmission of some delay-sensitive traffics. </w:t>
      </w:r>
    </w:p>
    <w:p w14:paraId="334FF01E" w14:textId="77777777" w:rsidR="0097756C" w:rsidRDefault="0097756C" w:rsidP="0097756C">
      <w:pPr>
        <w:keepNext/>
        <w:jc w:val="center"/>
      </w:pPr>
      <w:r>
        <w:rPr>
          <w:iCs/>
          <w:noProof/>
          <w:lang w:val="en-US"/>
        </w:rPr>
        <w:drawing>
          <wp:inline distT="0" distB="0" distL="0" distR="0" wp14:anchorId="38B2644A" wp14:editId="01329C9C">
            <wp:extent cx="4931042" cy="1590472"/>
            <wp:effectExtent l="0" t="0" r="0" b="0"/>
            <wp:docPr id="3" name="Picture 3" descr="A picture containing text, font, line,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font, line, diagram&#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97191" cy="1740825"/>
                    </a:xfrm>
                    <a:prstGeom prst="rect">
                      <a:avLst/>
                    </a:prstGeom>
                  </pic:spPr>
                </pic:pic>
              </a:graphicData>
            </a:graphic>
          </wp:inline>
        </w:drawing>
      </w:r>
    </w:p>
    <w:p w14:paraId="1CBB72F0" w14:textId="457D37C9" w:rsidR="0097756C" w:rsidRDefault="0097756C" w:rsidP="0097756C">
      <w:pPr>
        <w:pStyle w:val="Caption"/>
        <w:jc w:val="center"/>
      </w:pPr>
      <w:r>
        <w:t xml:space="preserve">Figure </w:t>
      </w:r>
      <w:r w:rsidR="00286616">
        <w:t>4</w:t>
      </w:r>
      <w:r>
        <w:t xml:space="preserve"> An illustration of potential problem of transmitting </w:t>
      </w:r>
      <w:r w:rsidR="00204237">
        <w:t>DSR</w:t>
      </w:r>
      <w:r>
        <w:t xml:space="preserve"> in CG configured with </w:t>
      </w:r>
      <w:proofErr w:type="spellStart"/>
      <w:r w:rsidR="007E265F">
        <w:t>a</w:t>
      </w:r>
      <w:r>
        <w:t>utonomousTX</w:t>
      </w:r>
      <w:proofErr w:type="spellEnd"/>
      <w:r>
        <w:t>.</w:t>
      </w:r>
    </w:p>
    <w:p w14:paraId="46C27FA9" w14:textId="087DFF17" w:rsidR="00531DCF" w:rsidRDefault="00531DCF" w:rsidP="0097756C">
      <w:pPr>
        <w:jc w:val="both"/>
        <w:rPr>
          <w:color w:val="000000" w:themeColor="text1"/>
        </w:rPr>
      </w:pPr>
      <w:r>
        <w:rPr>
          <w:color w:val="000000" w:themeColor="text1"/>
        </w:rPr>
        <w:t>In RAN2 #122, we have agreed that the impact of intra-UE prioritization should be considered:</w:t>
      </w:r>
    </w:p>
    <w:tbl>
      <w:tblPr>
        <w:tblStyle w:val="TableGrid"/>
        <w:tblW w:w="0" w:type="auto"/>
        <w:tblLook w:val="04A0" w:firstRow="1" w:lastRow="0" w:firstColumn="1" w:lastColumn="0" w:noHBand="0" w:noVBand="1"/>
      </w:tblPr>
      <w:tblGrid>
        <w:gridCol w:w="9350"/>
      </w:tblGrid>
      <w:tr w:rsidR="00531DCF" w14:paraId="585F9D87" w14:textId="77777777" w:rsidTr="00531DCF">
        <w:tc>
          <w:tcPr>
            <w:tcW w:w="9350" w:type="dxa"/>
          </w:tcPr>
          <w:p w14:paraId="022ECC48" w14:textId="15041C97" w:rsidR="00531DCF" w:rsidRPr="00531DCF" w:rsidRDefault="00531DCF" w:rsidP="00531DCF">
            <w:pPr>
              <w:pStyle w:val="Agreement"/>
              <w:tabs>
                <w:tab w:val="clear" w:pos="1009"/>
                <w:tab w:val="clear" w:pos="1980"/>
                <w:tab w:val="num" w:pos="1619"/>
              </w:tabs>
              <w:ind w:left="1619"/>
              <w:rPr>
                <w:lang w:val="en-US"/>
              </w:rPr>
            </w:pPr>
            <w:r>
              <w:rPr>
                <w:lang w:val="en-US"/>
              </w:rPr>
              <w:t>When/if UE reports remaining time, t</w:t>
            </w:r>
            <w:r w:rsidRPr="00532471">
              <w:rPr>
                <w:lang w:val="en-US"/>
              </w:rPr>
              <w:t xml:space="preserve">he reference time for the remaining time is determined from the point </w:t>
            </w:r>
            <w:r>
              <w:rPr>
                <w:lang w:val="en-US"/>
              </w:rPr>
              <w:t xml:space="preserve">of the first transmission of </w:t>
            </w:r>
            <w:r w:rsidRPr="00532471">
              <w:rPr>
                <w:lang w:val="en-US"/>
              </w:rPr>
              <w:t xml:space="preserve">the information. </w:t>
            </w:r>
            <w:r w:rsidRPr="00532471">
              <w:rPr>
                <w:highlight w:val="yellow"/>
                <w:lang w:val="en-US"/>
              </w:rPr>
              <w:t>FFS if intra-UE prioritization can impact this.</w:t>
            </w:r>
          </w:p>
        </w:tc>
      </w:tr>
    </w:tbl>
    <w:p w14:paraId="360B000B" w14:textId="77777777" w:rsidR="00531DCF" w:rsidRDefault="00531DCF" w:rsidP="0097756C">
      <w:pPr>
        <w:jc w:val="both"/>
        <w:rPr>
          <w:color w:val="000000" w:themeColor="text1"/>
        </w:rPr>
      </w:pPr>
    </w:p>
    <w:p w14:paraId="4B37EE89" w14:textId="10979699" w:rsidR="00925900" w:rsidRPr="00A1592C" w:rsidRDefault="000D6D07" w:rsidP="0097756C">
      <w:pPr>
        <w:jc w:val="both"/>
        <w:rPr>
          <w:color w:val="000000" w:themeColor="text1"/>
        </w:rPr>
      </w:pPr>
      <w:r>
        <w:rPr>
          <w:color w:val="000000" w:themeColor="text1"/>
        </w:rPr>
        <w:t xml:space="preserve">To solve this problem, we think we can simply avoid the problem by mandating the UE not to use CG configured with </w:t>
      </w:r>
      <w:proofErr w:type="spellStart"/>
      <w:r w:rsidRPr="00731844">
        <w:rPr>
          <w:i/>
          <w:iCs/>
          <w:color w:val="000000" w:themeColor="text1"/>
          <w:lang w:val="en-US"/>
        </w:rPr>
        <w:t>autonomousTX</w:t>
      </w:r>
      <w:proofErr w:type="spellEnd"/>
      <w:r>
        <w:rPr>
          <w:color w:val="000000" w:themeColor="text1"/>
          <w:lang w:val="en-US"/>
        </w:rPr>
        <w:t xml:space="preserve"> for </w:t>
      </w:r>
      <w:r w:rsidR="00204237">
        <w:rPr>
          <w:color w:val="000000" w:themeColor="text1"/>
          <w:lang w:val="en-US"/>
        </w:rPr>
        <w:t>DSR</w:t>
      </w:r>
      <w:r>
        <w:rPr>
          <w:color w:val="000000" w:themeColor="text1"/>
          <w:lang w:val="en-US"/>
        </w:rPr>
        <w:t xml:space="preserve">. That is, when </w:t>
      </w:r>
      <w:r w:rsidR="00204237">
        <w:rPr>
          <w:color w:val="000000" w:themeColor="text1"/>
          <w:lang w:val="en-US"/>
        </w:rPr>
        <w:t>DSR</w:t>
      </w:r>
      <w:r>
        <w:rPr>
          <w:color w:val="000000" w:themeColor="text1"/>
          <w:lang w:val="en-US"/>
        </w:rPr>
        <w:t xml:space="preserve"> is triggered, the UE should refrain from selecting a UL resource from a CG configuration with </w:t>
      </w:r>
      <w:proofErr w:type="spellStart"/>
      <w:r w:rsidRPr="00731844">
        <w:rPr>
          <w:i/>
          <w:iCs/>
          <w:color w:val="000000" w:themeColor="text1"/>
          <w:lang w:val="en-US"/>
        </w:rPr>
        <w:t>autonomousTX</w:t>
      </w:r>
      <w:proofErr w:type="spellEnd"/>
      <w:r>
        <w:rPr>
          <w:color w:val="000000" w:themeColor="text1"/>
          <w:lang w:val="en-US"/>
        </w:rPr>
        <w:t xml:space="preserve"> enabled. Although this may not be an optimal approach, we think such a simple solution is sufficient to handle such cases in Rel-18 at least.</w:t>
      </w:r>
      <w:r w:rsidR="00DE58E9">
        <w:rPr>
          <w:color w:val="000000" w:themeColor="text1"/>
          <w:lang w:val="en-US"/>
        </w:rPr>
        <w:t xml:space="preserve"> It has been argued that we can rely on UE implementation to </w:t>
      </w:r>
      <w:r w:rsidR="00E87AD3">
        <w:rPr>
          <w:color w:val="000000" w:themeColor="text1"/>
          <w:lang w:val="en-US"/>
        </w:rPr>
        <w:t xml:space="preserve">handle such issue, such as </w:t>
      </w:r>
      <w:r w:rsidR="00DE58E9">
        <w:rPr>
          <w:color w:val="000000" w:themeColor="text1"/>
          <w:lang w:val="en-US"/>
        </w:rPr>
        <w:t>“update” the DSR</w:t>
      </w:r>
      <w:r w:rsidR="00E87AD3">
        <w:rPr>
          <w:color w:val="000000" w:themeColor="text1"/>
          <w:lang w:val="en-US"/>
        </w:rPr>
        <w:t xml:space="preserve"> MAC CE in the MAC PDU</w:t>
      </w:r>
      <w:r w:rsidR="00DE58E9">
        <w:rPr>
          <w:color w:val="000000" w:themeColor="text1"/>
          <w:lang w:val="en-US"/>
        </w:rPr>
        <w:t xml:space="preserve"> when autonomous transmission is to be performed. However, this requires some more UE complexity to </w:t>
      </w:r>
      <w:r w:rsidR="00E87AD3">
        <w:rPr>
          <w:color w:val="000000" w:themeColor="text1"/>
          <w:lang w:val="en-US"/>
        </w:rPr>
        <w:t xml:space="preserve">be able to </w:t>
      </w:r>
      <w:r w:rsidR="00DE58E9">
        <w:rPr>
          <w:color w:val="000000" w:themeColor="text1"/>
          <w:lang w:val="en-US"/>
        </w:rPr>
        <w:t>change the MAC PDU contents that is already stored in a HARQ buffer. Hence, we would prefer to avoid such problem upfront by specifying the rules.</w:t>
      </w:r>
    </w:p>
    <w:p w14:paraId="34FF1416" w14:textId="3A62BC9A" w:rsidR="0097756C" w:rsidRPr="000D6D07" w:rsidRDefault="0097756C" w:rsidP="0097756C">
      <w:pPr>
        <w:jc w:val="both"/>
        <w:rPr>
          <w:b/>
          <w:bCs/>
          <w:color w:val="000000" w:themeColor="text1"/>
          <w:lang w:val="en-US"/>
        </w:rPr>
      </w:pPr>
      <w:r w:rsidRPr="00731844">
        <w:rPr>
          <w:b/>
          <w:bCs/>
          <w:color w:val="000000" w:themeColor="text1"/>
          <w:lang w:val="en-US"/>
        </w:rPr>
        <w:t xml:space="preserve">Proposal </w:t>
      </w:r>
      <w:r w:rsidR="00DB4B58">
        <w:rPr>
          <w:b/>
          <w:bCs/>
          <w:color w:val="000000" w:themeColor="text1"/>
          <w:lang w:val="en-US"/>
        </w:rPr>
        <w:t>6</w:t>
      </w:r>
      <w:r w:rsidRPr="00731844">
        <w:rPr>
          <w:b/>
          <w:bCs/>
          <w:color w:val="000000" w:themeColor="text1"/>
          <w:lang w:val="en-US"/>
        </w:rPr>
        <w:t xml:space="preserve">: </w:t>
      </w:r>
      <w:r w:rsidR="00B6294D">
        <w:rPr>
          <w:b/>
          <w:bCs/>
          <w:color w:val="000000" w:themeColor="text1"/>
          <w:lang w:val="en-US"/>
        </w:rPr>
        <w:t>To handle the impacts of intra-UE prioritization, t</w:t>
      </w:r>
      <w:r w:rsidR="000D6D07">
        <w:rPr>
          <w:b/>
          <w:bCs/>
          <w:color w:val="000000" w:themeColor="text1"/>
          <w:lang w:val="en-US"/>
        </w:rPr>
        <w:t xml:space="preserve">he UE should </w:t>
      </w:r>
      <w:r w:rsidR="00904272">
        <w:rPr>
          <w:b/>
          <w:bCs/>
          <w:color w:val="000000" w:themeColor="text1"/>
          <w:lang w:val="en-US"/>
        </w:rPr>
        <w:t>refrain from using</w:t>
      </w:r>
      <w:r w:rsidR="000D6D07">
        <w:rPr>
          <w:b/>
          <w:bCs/>
          <w:color w:val="000000" w:themeColor="text1"/>
          <w:lang w:val="en-US"/>
        </w:rPr>
        <w:t xml:space="preserve"> CG resources configured with </w:t>
      </w:r>
      <w:proofErr w:type="spellStart"/>
      <w:r w:rsidR="000D6D07" w:rsidRPr="000D6D07">
        <w:rPr>
          <w:b/>
          <w:bCs/>
          <w:i/>
          <w:iCs/>
          <w:color w:val="000000" w:themeColor="text1"/>
          <w:lang w:val="en-US"/>
        </w:rPr>
        <w:t>autonomousTX</w:t>
      </w:r>
      <w:proofErr w:type="spellEnd"/>
      <w:r w:rsidR="000D6D07" w:rsidRPr="000D6D07">
        <w:rPr>
          <w:b/>
          <w:bCs/>
          <w:i/>
          <w:iCs/>
          <w:color w:val="000000" w:themeColor="text1"/>
          <w:lang w:val="en-US"/>
        </w:rPr>
        <w:t xml:space="preserve"> </w:t>
      </w:r>
      <w:r w:rsidR="000D6D07" w:rsidRPr="000D6D07">
        <w:rPr>
          <w:b/>
          <w:bCs/>
          <w:color w:val="000000" w:themeColor="text1"/>
          <w:lang w:val="en-US"/>
        </w:rPr>
        <w:t xml:space="preserve">to </w:t>
      </w:r>
      <w:r w:rsidR="000D6D07">
        <w:rPr>
          <w:b/>
          <w:bCs/>
          <w:color w:val="000000" w:themeColor="text1"/>
          <w:lang w:val="en-US"/>
        </w:rPr>
        <w:t xml:space="preserve">transmit </w:t>
      </w:r>
      <w:r w:rsidR="00204237">
        <w:rPr>
          <w:b/>
          <w:bCs/>
          <w:color w:val="000000" w:themeColor="text1"/>
          <w:lang w:val="en-US"/>
        </w:rPr>
        <w:t>DSR MAC CEs</w:t>
      </w:r>
      <w:r w:rsidR="007E265F">
        <w:rPr>
          <w:b/>
          <w:bCs/>
          <w:color w:val="000000" w:themeColor="text1"/>
          <w:lang w:val="en-US"/>
        </w:rPr>
        <w:t>.</w:t>
      </w:r>
    </w:p>
    <w:p w14:paraId="31D146FC" w14:textId="77777777" w:rsidR="00755FF3" w:rsidRPr="00621D5C" w:rsidRDefault="00755FF3" w:rsidP="004D4342">
      <w:pPr>
        <w:jc w:val="both"/>
        <w:rPr>
          <w:b/>
          <w:bCs/>
          <w:lang w:val="en-US"/>
        </w:rPr>
      </w:pPr>
    </w:p>
    <w:p w14:paraId="3B62EC4A" w14:textId="77777777" w:rsidR="009B0746" w:rsidRPr="00CB5EE9" w:rsidRDefault="009B0746" w:rsidP="009B0746">
      <w:pPr>
        <w:pStyle w:val="Heading1"/>
        <w:rPr>
          <w:lang w:val="en-US"/>
        </w:rPr>
      </w:pPr>
      <w:r>
        <w:rPr>
          <w:lang w:val="en-US"/>
        </w:rPr>
        <w:lastRenderedPageBreak/>
        <w:t>Conclusions</w:t>
      </w:r>
    </w:p>
    <w:p w14:paraId="3679A66A" w14:textId="722E7017" w:rsidR="00EE24B4" w:rsidRDefault="00204237" w:rsidP="004F5690">
      <w:pPr>
        <w:jc w:val="both"/>
        <w:rPr>
          <w:iCs/>
          <w:lang w:val="en-US"/>
        </w:rPr>
      </w:pPr>
      <w:r>
        <w:rPr>
          <w:iCs/>
          <w:lang w:val="en-US"/>
        </w:rPr>
        <w:t>In this paper, we have the following proposals for DSR:</w:t>
      </w:r>
    </w:p>
    <w:p w14:paraId="51A6C4E5" w14:textId="77777777" w:rsidR="00A27E5F" w:rsidRDefault="00A27E5F" w:rsidP="00A27E5F">
      <w:pPr>
        <w:jc w:val="both"/>
        <w:rPr>
          <w:b/>
          <w:bCs/>
          <w:lang w:val="en-US"/>
        </w:rPr>
      </w:pPr>
      <w:r w:rsidRPr="00130893">
        <w:rPr>
          <w:b/>
          <w:bCs/>
          <w:lang w:val="en-US"/>
        </w:rPr>
        <w:t xml:space="preserve">Proposal </w:t>
      </w:r>
      <w:r>
        <w:rPr>
          <w:b/>
          <w:bCs/>
          <w:lang w:val="en-US"/>
        </w:rPr>
        <w:t>1</w:t>
      </w:r>
      <w:r w:rsidRPr="00130893">
        <w:rPr>
          <w:b/>
          <w:bCs/>
          <w:lang w:val="en-US"/>
        </w:rPr>
        <w:t xml:space="preserve">: </w:t>
      </w:r>
      <w:r>
        <w:rPr>
          <w:b/>
          <w:bCs/>
          <w:lang w:val="en-US"/>
        </w:rPr>
        <w:t>For DSR triggering, in addition to remaining time threshold, the UE should also consider if it already has sufficient resource (</w:t>
      </w:r>
      <w:proofErr w:type="gramStart"/>
      <w:r>
        <w:rPr>
          <w:b/>
          <w:bCs/>
          <w:lang w:val="en-US"/>
        </w:rPr>
        <w:t>e.g.</w:t>
      </w:r>
      <w:proofErr w:type="gramEnd"/>
      <w:r>
        <w:rPr>
          <w:b/>
          <w:bCs/>
          <w:lang w:val="en-US"/>
        </w:rPr>
        <w:t xml:space="preserve"> Multi-PUSCH CG) that can accommodate the uplink transmission of delay-critical data in time.</w:t>
      </w:r>
    </w:p>
    <w:p w14:paraId="70EED652" w14:textId="77777777" w:rsidR="00A27E5F" w:rsidRDefault="00A27E5F" w:rsidP="00A27E5F">
      <w:pPr>
        <w:rPr>
          <w:b/>
          <w:bCs/>
          <w:lang w:val="en-US"/>
        </w:rPr>
      </w:pPr>
      <w:r w:rsidRPr="00130893">
        <w:rPr>
          <w:b/>
          <w:bCs/>
          <w:lang w:val="en-US"/>
        </w:rPr>
        <w:t xml:space="preserve">Proposal </w:t>
      </w:r>
      <w:r>
        <w:rPr>
          <w:b/>
          <w:bCs/>
          <w:lang w:val="en-US"/>
        </w:rPr>
        <w:t>2</w:t>
      </w:r>
      <w:r w:rsidRPr="00130893">
        <w:rPr>
          <w:b/>
          <w:bCs/>
          <w:lang w:val="en-US"/>
        </w:rPr>
        <w:t xml:space="preserve">: </w:t>
      </w:r>
      <w:r>
        <w:rPr>
          <w:b/>
          <w:bCs/>
          <w:lang w:val="en-US"/>
        </w:rPr>
        <w:t>The pending DSR can be cancelled when its triggering conditions are no longer fulfilled, when it is multiplexed into a MAC PDU, or when the reset of MAC entity is requested by upper layer.</w:t>
      </w:r>
    </w:p>
    <w:p w14:paraId="59559FB7" w14:textId="77777777" w:rsidR="00A27E5F" w:rsidRDefault="00A27E5F" w:rsidP="00A27E5F">
      <w:pPr>
        <w:jc w:val="both"/>
        <w:rPr>
          <w:b/>
          <w:bCs/>
          <w:lang w:val="en-US"/>
        </w:rPr>
      </w:pPr>
      <w:r w:rsidRPr="00130893">
        <w:rPr>
          <w:b/>
          <w:bCs/>
          <w:lang w:val="en-US"/>
        </w:rPr>
        <w:t xml:space="preserve">Proposal </w:t>
      </w:r>
      <w:r>
        <w:rPr>
          <w:b/>
          <w:bCs/>
          <w:lang w:val="en-US"/>
        </w:rPr>
        <w:t>3</w:t>
      </w:r>
      <w:r w:rsidRPr="00130893">
        <w:rPr>
          <w:b/>
          <w:bCs/>
          <w:lang w:val="en-US"/>
        </w:rPr>
        <w:t xml:space="preserve">: </w:t>
      </w:r>
      <w:r>
        <w:rPr>
          <w:b/>
          <w:bCs/>
          <w:lang w:val="en-US"/>
        </w:rPr>
        <w:t>Two remaining time thresholds can be used for an LCG to define a “DSR Triggering range”. The DSR can be kept pending if there is any data in the LCG that has a remaining time falls into such range. Otherwise, the DSR can be cancelled.</w:t>
      </w:r>
    </w:p>
    <w:p w14:paraId="70566DF7" w14:textId="77777777" w:rsidR="00A27E5F" w:rsidRPr="00A72388" w:rsidRDefault="00A27E5F" w:rsidP="00A27E5F">
      <w:pPr>
        <w:jc w:val="both"/>
        <w:rPr>
          <w:b/>
          <w:bCs/>
          <w:lang w:val="en-US"/>
        </w:rPr>
      </w:pPr>
      <w:r w:rsidRPr="00A72388">
        <w:rPr>
          <w:b/>
          <w:bCs/>
          <w:lang w:val="en-US"/>
        </w:rPr>
        <w:t xml:space="preserve">Proposal </w:t>
      </w:r>
      <w:r>
        <w:rPr>
          <w:b/>
          <w:bCs/>
          <w:lang w:val="en-US"/>
        </w:rPr>
        <w:t>4</w:t>
      </w:r>
      <w:r w:rsidRPr="00A72388">
        <w:rPr>
          <w:b/>
          <w:bCs/>
          <w:lang w:val="en-US"/>
        </w:rPr>
        <w:t xml:space="preserve">: </w:t>
      </w:r>
      <w:r>
        <w:rPr>
          <w:b/>
          <w:bCs/>
          <w:lang w:val="en-US"/>
        </w:rPr>
        <w:t xml:space="preserve">Padding DSR can be supported. The UE can determine either Padding BSR or Padding DSR (or </w:t>
      </w:r>
      <w:proofErr w:type="gramStart"/>
      <w:r>
        <w:rPr>
          <w:b/>
          <w:bCs/>
          <w:lang w:val="en-US"/>
        </w:rPr>
        <w:t>both of these</w:t>
      </w:r>
      <w:proofErr w:type="gramEnd"/>
      <w:r>
        <w:rPr>
          <w:b/>
          <w:bCs/>
          <w:lang w:val="en-US"/>
        </w:rPr>
        <w:t xml:space="preserve"> MAC CEs) should be included in a MAC PDU based on the number of available padding bits.</w:t>
      </w:r>
    </w:p>
    <w:p w14:paraId="3BFD4733" w14:textId="77777777" w:rsidR="00A27E5F" w:rsidRDefault="00A27E5F" w:rsidP="00A27E5F">
      <w:pPr>
        <w:jc w:val="both"/>
        <w:rPr>
          <w:b/>
          <w:bCs/>
          <w:lang w:val="en-US"/>
        </w:rPr>
      </w:pPr>
      <w:r w:rsidRPr="00130893">
        <w:rPr>
          <w:b/>
          <w:bCs/>
          <w:lang w:val="en-US"/>
        </w:rPr>
        <w:t xml:space="preserve">Proposal </w:t>
      </w:r>
      <w:r>
        <w:rPr>
          <w:b/>
          <w:bCs/>
          <w:lang w:val="en-US"/>
        </w:rPr>
        <w:t>5</w:t>
      </w:r>
      <w:r w:rsidRPr="00130893">
        <w:rPr>
          <w:b/>
          <w:bCs/>
          <w:lang w:val="en-US"/>
        </w:rPr>
        <w:t xml:space="preserve">: </w:t>
      </w:r>
      <w:r>
        <w:rPr>
          <w:b/>
          <w:bCs/>
          <w:lang w:val="en-US"/>
        </w:rPr>
        <w:t>An LCH can be mapped to two independent SR configurations that are used for BSR and DSR respectively.</w:t>
      </w:r>
    </w:p>
    <w:p w14:paraId="09B12D8B" w14:textId="77777777" w:rsidR="00A27E5F" w:rsidRPr="000D6D07" w:rsidRDefault="00A27E5F" w:rsidP="00A27E5F">
      <w:pPr>
        <w:jc w:val="both"/>
        <w:rPr>
          <w:b/>
          <w:bCs/>
          <w:color w:val="000000" w:themeColor="text1"/>
          <w:lang w:val="en-US"/>
        </w:rPr>
      </w:pPr>
      <w:r w:rsidRPr="00731844">
        <w:rPr>
          <w:b/>
          <w:bCs/>
          <w:color w:val="000000" w:themeColor="text1"/>
          <w:lang w:val="en-US"/>
        </w:rPr>
        <w:t xml:space="preserve">Proposal </w:t>
      </w:r>
      <w:r>
        <w:rPr>
          <w:b/>
          <w:bCs/>
          <w:color w:val="000000" w:themeColor="text1"/>
          <w:lang w:val="en-US"/>
        </w:rPr>
        <w:t>6</w:t>
      </w:r>
      <w:r w:rsidRPr="00731844">
        <w:rPr>
          <w:b/>
          <w:bCs/>
          <w:color w:val="000000" w:themeColor="text1"/>
          <w:lang w:val="en-US"/>
        </w:rPr>
        <w:t xml:space="preserve">: </w:t>
      </w:r>
      <w:r>
        <w:rPr>
          <w:b/>
          <w:bCs/>
          <w:color w:val="000000" w:themeColor="text1"/>
          <w:lang w:val="en-US"/>
        </w:rPr>
        <w:t xml:space="preserve">To handle the impacts of intra-UE prioritization, the UE should refrain from using CG resources configured with </w:t>
      </w:r>
      <w:proofErr w:type="spellStart"/>
      <w:r w:rsidRPr="000D6D07">
        <w:rPr>
          <w:b/>
          <w:bCs/>
          <w:i/>
          <w:iCs/>
          <w:color w:val="000000" w:themeColor="text1"/>
          <w:lang w:val="en-US"/>
        </w:rPr>
        <w:t>autonomousTX</w:t>
      </w:r>
      <w:proofErr w:type="spellEnd"/>
      <w:r w:rsidRPr="000D6D07">
        <w:rPr>
          <w:b/>
          <w:bCs/>
          <w:i/>
          <w:iCs/>
          <w:color w:val="000000" w:themeColor="text1"/>
          <w:lang w:val="en-US"/>
        </w:rPr>
        <w:t xml:space="preserve"> </w:t>
      </w:r>
      <w:r w:rsidRPr="000D6D07">
        <w:rPr>
          <w:b/>
          <w:bCs/>
          <w:color w:val="000000" w:themeColor="text1"/>
          <w:lang w:val="en-US"/>
        </w:rPr>
        <w:t xml:space="preserve">to </w:t>
      </w:r>
      <w:r>
        <w:rPr>
          <w:b/>
          <w:bCs/>
          <w:color w:val="000000" w:themeColor="text1"/>
          <w:lang w:val="en-US"/>
        </w:rPr>
        <w:t>transmit DSR MAC CEs.</w:t>
      </w:r>
    </w:p>
    <w:p w14:paraId="3DD8A2E4" w14:textId="77777777" w:rsidR="004F5690" w:rsidRPr="00CF3EBC" w:rsidRDefault="004F5690" w:rsidP="00245983">
      <w:pPr>
        <w:jc w:val="both"/>
        <w:rPr>
          <w:b/>
          <w:bCs/>
          <w:lang w:val="en-US"/>
        </w:rPr>
      </w:pPr>
    </w:p>
    <w:p w14:paraId="5585CF77" w14:textId="2C37C2C4" w:rsidR="009B0746" w:rsidRPr="00CB5EE9" w:rsidRDefault="009B0746" w:rsidP="009B0746">
      <w:pPr>
        <w:pStyle w:val="Heading1"/>
        <w:rPr>
          <w:lang w:val="en-US"/>
        </w:rPr>
      </w:pPr>
      <w:r w:rsidRPr="008411FD">
        <w:rPr>
          <w:lang w:val="en-US"/>
        </w:rPr>
        <w:t>References</w:t>
      </w:r>
    </w:p>
    <w:p w14:paraId="27CF6875" w14:textId="1A1EECB2" w:rsidR="00BD69E9" w:rsidRPr="00CB3C4C" w:rsidRDefault="00BD69E9" w:rsidP="00BD69E9">
      <w:pPr>
        <w:numPr>
          <w:ilvl w:val="0"/>
          <w:numId w:val="26"/>
        </w:numPr>
        <w:overflowPunct w:val="0"/>
        <w:autoSpaceDE w:val="0"/>
        <w:autoSpaceDN w:val="0"/>
        <w:adjustRightInd w:val="0"/>
        <w:spacing w:before="100" w:beforeAutospacing="1" w:after="100" w:afterAutospacing="1"/>
        <w:ind w:left="562" w:hanging="562"/>
        <w:textAlignment w:val="baseline"/>
      </w:pPr>
      <w:r>
        <w:t>RAN2 #123 Chair’s Notes</w:t>
      </w:r>
    </w:p>
    <w:p w14:paraId="26CE83DB" w14:textId="77777777" w:rsidR="00BD69E9" w:rsidRPr="00CB3C4C" w:rsidRDefault="00BD69E9" w:rsidP="00BD69E9">
      <w:pPr>
        <w:numPr>
          <w:ilvl w:val="0"/>
          <w:numId w:val="26"/>
        </w:numPr>
        <w:overflowPunct w:val="0"/>
        <w:autoSpaceDE w:val="0"/>
        <w:autoSpaceDN w:val="0"/>
        <w:adjustRightInd w:val="0"/>
        <w:spacing w:before="100" w:beforeAutospacing="1" w:after="100" w:afterAutospacing="1"/>
        <w:ind w:left="562" w:hanging="562"/>
        <w:textAlignment w:val="baseline"/>
      </w:pPr>
      <w:r>
        <w:t>RAN2 #123bis Chair’s Notes</w:t>
      </w:r>
    </w:p>
    <w:p w14:paraId="6A54C75E" w14:textId="0AD00A5A" w:rsidR="00F21FE5" w:rsidRPr="00EB52C0" w:rsidRDefault="00F21FE5" w:rsidP="002C27CF">
      <w:pPr>
        <w:overflowPunct w:val="0"/>
        <w:autoSpaceDE w:val="0"/>
        <w:autoSpaceDN w:val="0"/>
        <w:adjustRightInd w:val="0"/>
        <w:spacing w:before="100" w:beforeAutospacing="1" w:after="100" w:afterAutospacing="1"/>
        <w:textAlignment w:val="baseline"/>
      </w:pPr>
    </w:p>
    <w:sectPr w:rsidR="00F21FE5"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23B99" w14:textId="77777777" w:rsidR="00BA0088" w:rsidRDefault="00BA0088">
      <w:r>
        <w:separator/>
      </w:r>
    </w:p>
  </w:endnote>
  <w:endnote w:type="continuationSeparator" w:id="0">
    <w:p w14:paraId="59AE746E" w14:textId="77777777" w:rsidR="00BA0088" w:rsidRDefault="00BA0088">
      <w:r>
        <w:continuationSeparator/>
      </w:r>
    </w:p>
  </w:endnote>
  <w:endnote w:type="continuationNotice" w:id="1">
    <w:p w14:paraId="12B7EC02" w14:textId="77777777" w:rsidR="00BA0088" w:rsidRDefault="00BA00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68D01" w14:textId="77777777" w:rsidR="00BA0088" w:rsidRDefault="00BA0088">
      <w:r>
        <w:separator/>
      </w:r>
    </w:p>
  </w:footnote>
  <w:footnote w:type="continuationSeparator" w:id="0">
    <w:p w14:paraId="50C7D734" w14:textId="77777777" w:rsidR="00BA0088" w:rsidRDefault="00BA0088">
      <w:r>
        <w:continuationSeparator/>
      </w:r>
    </w:p>
  </w:footnote>
  <w:footnote w:type="continuationNotice" w:id="1">
    <w:p w14:paraId="630A8A70" w14:textId="77777777" w:rsidR="00BA0088" w:rsidRDefault="00BA00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18A2788"/>
    <w:multiLevelType w:val="hybridMultilevel"/>
    <w:tmpl w:val="99AE14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487515"/>
    <w:multiLevelType w:val="hybridMultilevel"/>
    <w:tmpl w:val="F05E0D24"/>
    <w:lvl w:ilvl="0" w:tplc="08090001">
      <w:start w:val="1"/>
      <w:numFmt w:val="bullet"/>
      <w:lvlText w:val=""/>
      <w:lvlJc w:val="left"/>
      <w:pPr>
        <w:ind w:left="1007" w:hanging="360"/>
      </w:pPr>
      <w:rPr>
        <w:rFonts w:ascii="Symbol" w:hAnsi="Symbol" w:hint="default"/>
      </w:rPr>
    </w:lvl>
    <w:lvl w:ilvl="1" w:tplc="08090003" w:tentative="1">
      <w:start w:val="1"/>
      <w:numFmt w:val="bullet"/>
      <w:lvlText w:val="o"/>
      <w:lvlJc w:val="left"/>
      <w:pPr>
        <w:ind w:left="1727" w:hanging="360"/>
      </w:pPr>
      <w:rPr>
        <w:rFonts w:ascii="Courier New" w:hAnsi="Courier New" w:cs="Courier New" w:hint="default"/>
      </w:rPr>
    </w:lvl>
    <w:lvl w:ilvl="2" w:tplc="08090005" w:tentative="1">
      <w:start w:val="1"/>
      <w:numFmt w:val="bullet"/>
      <w:lvlText w:val=""/>
      <w:lvlJc w:val="left"/>
      <w:pPr>
        <w:ind w:left="2447" w:hanging="360"/>
      </w:pPr>
      <w:rPr>
        <w:rFonts w:ascii="Wingdings" w:hAnsi="Wingdings" w:hint="default"/>
      </w:rPr>
    </w:lvl>
    <w:lvl w:ilvl="3" w:tplc="08090001" w:tentative="1">
      <w:start w:val="1"/>
      <w:numFmt w:val="bullet"/>
      <w:lvlText w:val=""/>
      <w:lvlJc w:val="left"/>
      <w:pPr>
        <w:ind w:left="3167" w:hanging="360"/>
      </w:pPr>
      <w:rPr>
        <w:rFonts w:ascii="Symbol" w:hAnsi="Symbol" w:hint="default"/>
      </w:rPr>
    </w:lvl>
    <w:lvl w:ilvl="4" w:tplc="08090003" w:tentative="1">
      <w:start w:val="1"/>
      <w:numFmt w:val="bullet"/>
      <w:lvlText w:val="o"/>
      <w:lvlJc w:val="left"/>
      <w:pPr>
        <w:ind w:left="3887" w:hanging="360"/>
      </w:pPr>
      <w:rPr>
        <w:rFonts w:ascii="Courier New" w:hAnsi="Courier New" w:cs="Courier New" w:hint="default"/>
      </w:rPr>
    </w:lvl>
    <w:lvl w:ilvl="5" w:tplc="08090005" w:tentative="1">
      <w:start w:val="1"/>
      <w:numFmt w:val="bullet"/>
      <w:lvlText w:val=""/>
      <w:lvlJc w:val="left"/>
      <w:pPr>
        <w:ind w:left="4607" w:hanging="360"/>
      </w:pPr>
      <w:rPr>
        <w:rFonts w:ascii="Wingdings" w:hAnsi="Wingdings" w:hint="default"/>
      </w:rPr>
    </w:lvl>
    <w:lvl w:ilvl="6" w:tplc="08090001" w:tentative="1">
      <w:start w:val="1"/>
      <w:numFmt w:val="bullet"/>
      <w:lvlText w:val=""/>
      <w:lvlJc w:val="left"/>
      <w:pPr>
        <w:ind w:left="5327" w:hanging="360"/>
      </w:pPr>
      <w:rPr>
        <w:rFonts w:ascii="Symbol" w:hAnsi="Symbol" w:hint="default"/>
      </w:rPr>
    </w:lvl>
    <w:lvl w:ilvl="7" w:tplc="08090003" w:tentative="1">
      <w:start w:val="1"/>
      <w:numFmt w:val="bullet"/>
      <w:lvlText w:val="o"/>
      <w:lvlJc w:val="left"/>
      <w:pPr>
        <w:ind w:left="6047" w:hanging="360"/>
      </w:pPr>
      <w:rPr>
        <w:rFonts w:ascii="Courier New" w:hAnsi="Courier New" w:cs="Courier New" w:hint="default"/>
      </w:rPr>
    </w:lvl>
    <w:lvl w:ilvl="8" w:tplc="08090005" w:tentative="1">
      <w:start w:val="1"/>
      <w:numFmt w:val="bullet"/>
      <w:lvlText w:val=""/>
      <w:lvlJc w:val="left"/>
      <w:pPr>
        <w:ind w:left="6767" w:hanging="360"/>
      </w:pPr>
      <w:rPr>
        <w:rFonts w:ascii="Wingdings" w:hAnsi="Wingdings" w:hint="default"/>
      </w:rPr>
    </w:lvl>
  </w:abstractNum>
  <w:abstractNum w:abstractNumId="14"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4A03B4"/>
    <w:multiLevelType w:val="hybridMultilevel"/>
    <w:tmpl w:val="8436A6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CFA6097"/>
    <w:multiLevelType w:val="hybridMultilevel"/>
    <w:tmpl w:val="A2A06F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0175293"/>
    <w:multiLevelType w:val="hybridMultilevel"/>
    <w:tmpl w:val="1FBEFF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29F67FA8"/>
    <w:multiLevelType w:val="hybridMultilevel"/>
    <w:tmpl w:val="480E9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0AD0DB5"/>
    <w:multiLevelType w:val="hybridMultilevel"/>
    <w:tmpl w:val="1D08FF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CB247E0"/>
    <w:multiLevelType w:val="hybridMultilevel"/>
    <w:tmpl w:val="1D743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2FC0EF0"/>
    <w:multiLevelType w:val="hybridMultilevel"/>
    <w:tmpl w:val="94E6D1C2"/>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5E161FE"/>
    <w:multiLevelType w:val="hybridMultilevel"/>
    <w:tmpl w:val="4ED25702"/>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3"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2CA3A21"/>
    <w:multiLevelType w:val="hybridMultilevel"/>
    <w:tmpl w:val="7496F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49"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55" w15:restartNumberingAfterBreak="0">
    <w:nsid w:val="720048BD"/>
    <w:multiLevelType w:val="hybridMultilevel"/>
    <w:tmpl w:val="900A6012"/>
    <w:lvl w:ilvl="0" w:tplc="0809000F">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56"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59"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9"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54"/>
  </w:num>
  <w:num w:numId="2" w16cid:durableId="1464886471">
    <w:abstractNumId w:val="0"/>
  </w:num>
  <w:num w:numId="3" w16cid:durableId="6106756">
    <w:abstractNumId w:val="1"/>
  </w:num>
  <w:num w:numId="4" w16cid:durableId="9181927">
    <w:abstractNumId w:val="2"/>
  </w:num>
  <w:num w:numId="5" w16cid:durableId="189296478">
    <w:abstractNumId w:val="58"/>
  </w:num>
  <w:num w:numId="6" w16cid:durableId="216478951">
    <w:abstractNumId w:val="3"/>
  </w:num>
  <w:num w:numId="7" w16cid:durableId="2145732921">
    <w:abstractNumId w:val="4"/>
  </w:num>
  <w:num w:numId="8" w16cid:durableId="910503920">
    <w:abstractNumId w:val="22"/>
  </w:num>
  <w:num w:numId="9" w16cid:durableId="418721023">
    <w:abstractNumId w:val="49"/>
  </w:num>
  <w:num w:numId="10" w16cid:durableId="701636600">
    <w:abstractNumId w:val="39"/>
  </w:num>
  <w:num w:numId="11" w16cid:durableId="1130325448">
    <w:abstractNumId w:val="14"/>
  </w:num>
  <w:num w:numId="12" w16cid:durableId="1997687803">
    <w:abstractNumId w:val="35"/>
  </w:num>
  <w:num w:numId="13" w16cid:durableId="1749767913">
    <w:abstractNumId w:val="52"/>
  </w:num>
  <w:num w:numId="14" w16cid:durableId="1287271592">
    <w:abstractNumId w:val="7"/>
  </w:num>
  <w:num w:numId="15" w16cid:durableId="1065492308">
    <w:abstractNumId w:val="12"/>
  </w:num>
  <w:num w:numId="16" w16cid:durableId="1691565340">
    <w:abstractNumId w:val="29"/>
  </w:num>
  <w:num w:numId="17" w16cid:durableId="1527668550">
    <w:abstractNumId w:val="16"/>
  </w:num>
  <w:num w:numId="18" w16cid:durableId="113863268">
    <w:abstractNumId w:val="11"/>
  </w:num>
  <w:num w:numId="19" w16cid:durableId="659583198">
    <w:abstractNumId w:val="41"/>
  </w:num>
  <w:num w:numId="20" w16cid:durableId="1308317274">
    <w:abstractNumId w:val="25"/>
  </w:num>
  <w:num w:numId="21" w16cid:durableId="1576550474">
    <w:abstractNumId w:val="19"/>
  </w:num>
  <w:num w:numId="22" w16cid:durableId="235358636">
    <w:abstractNumId w:val="27"/>
  </w:num>
  <w:num w:numId="23" w16cid:durableId="97602813">
    <w:abstractNumId w:val="46"/>
  </w:num>
  <w:num w:numId="24" w16cid:durableId="710617151">
    <w:abstractNumId w:val="48"/>
  </w:num>
  <w:num w:numId="25" w16cid:durableId="1384014814">
    <w:abstractNumId w:val="26"/>
  </w:num>
  <w:num w:numId="26" w16cid:durableId="912855578">
    <w:abstractNumId w:val="6"/>
  </w:num>
  <w:num w:numId="27" w16cid:durableId="1431848407">
    <w:abstractNumId w:val="50"/>
  </w:num>
  <w:num w:numId="28" w16cid:durableId="1499610725">
    <w:abstractNumId w:val="9"/>
  </w:num>
  <w:num w:numId="29" w16cid:durableId="1731878760">
    <w:abstractNumId w:val="44"/>
  </w:num>
  <w:num w:numId="30" w16cid:durableId="1642735486">
    <w:abstractNumId w:val="38"/>
  </w:num>
  <w:num w:numId="31" w16cid:durableId="49812754">
    <w:abstractNumId w:val="15"/>
  </w:num>
  <w:num w:numId="32" w16cid:durableId="1123622218">
    <w:abstractNumId w:val="45"/>
  </w:num>
  <w:num w:numId="33" w16cid:durableId="1913348842">
    <w:abstractNumId w:val="53"/>
  </w:num>
  <w:num w:numId="34" w16cid:durableId="616252452">
    <w:abstractNumId w:val="43"/>
  </w:num>
  <w:num w:numId="35" w16cid:durableId="1878852805">
    <w:abstractNumId w:val="31"/>
  </w:num>
  <w:num w:numId="36" w16cid:durableId="486896589">
    <w:abstractNumId w:val="36"/>
  </w:num>
  <w:num w:numId="37" w16cid:durableId="279000458">
    <w:abstractNumId w:val="30"/>
  </w:num>
  <w:num w:numId="38" w16cid:durableId="2066174909">
    <w:abstractNumId w:val="51"/>
  </w:num>
  <w:num w:numId="39" w16cid:durableId="1625572420">
    <w:abstractNumId w:val="23"/>
  </w:num>
  <w:num w:numId="40" w16cid:durableId="194776442">
    <w:abstractNumId w:val="56"/>
  </w:num>
  <w:num w:numId="41" w16cid:durableId="1049039292">
    <w:abstractNumId w:val="10"/>
  </w:num>
  <w:num w:numId="42" w16cid:durableId="1748335123">
    <w:abstractNumId w:val="59"/>
  </w:num>
  <w:num w:numId="43" w16cid:durableId="324863305">
    <w:abstractNumId w:val="57"/>
  </w:num>
  <w:num w:numId="44" w16cid:durableId="87776830">
    <w:abstractNumId w:val="32"/>
  </w:num>
  <w:num w:numId="45" w16cid:durableId="116878813">
    <w:abstractNumId w:val="5"/>
  </w:num>
  <w:num w:numId="46" w16cid:durableId="1556234868">
    <w:abstractNumId w:val="21"/>
  </w:num>
  <w:num w:numId="47" w16cid:durableId="1344823590">
    <w:abstractNumId w:val="40"/>
  </w:num>
  <w:num w:numId="48" w16cid:durableId="49882736">
    <w:abstractNumId w:val="34"/>
  </w:num>
  <w:num w:numId="49" w16cid:durableId="1995451423">
    <w:abstractNumId w:val="42"/>
  </w:num>
  <w:num w:numId="50" w16cid:durableId="2110931468">
    <w:abstractNumId w:val="13"/>
  </w:num>
  <w:num w:numId="51" w16cid:durableId="1230966563">
    <w:abstractNumId w:val="47"/>
  </w:num>
  <w:num w:numId="52" w16cid:durableId="372928086">
    <w:abstractNumId w:val="28"/>
  </w:num>
  <w:num w:numId="53" w16cid:durableId="1137530992">
    <w:abstractNumId w:val="17"/>
  </w:num>
  <w:num w:numId="54" w16cid:durableId="1257520659">
    <w:abstractNumId w:val="20"/>
  </w:num>
  <w:num w:numId="55" w16cid:durableId="348143175">
    <w:abstractNumId w:val="55"/>
  </w:num>
  <w:num w:numId="56" w16cid:durableId="2084252084">
    <w:abstractNumId w:val="24"/>
  </w:num>
  <w:num w:numId="57" w16cid:durableId="897134201">
    <w:abstractNumId w:val="8"/>
  </w:num>
  <w:num w:numId="58" w16cid:durableId="1997998631">
    <w:abstractNumId w:val="33"/>
  </w:num>
  <w:num w:numId="59" w16cid:durableId="547061679">
    <w:abstractNumId w:val="37"/>
  </w:num>
  <w:num w:numId="60" w16cid:durableId="355619652">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CBE"/>
    <w:rsid w:val="00033E99"/>
    <w:rsid w:val="0003402D"/>
    <w:rsid w:val="00034F76"/>
    <w:rsid w:val="00037D45"/>
    <w:rsid w:val="00037F7C"/>
    <w:rsid w:val="00040095"/>
    <w:rsid w:val="00040377"/>
    <w:rsid w:val="00040E48"/>
    <w:rsid w:val="00041034"/>
    <w:rsid w:val="00041B8C"/>
    <w:rsid w:val="00042091"/>
    <w:rsid w:val="000422A3"/>
    <w:rsid w:val="00042EA3"/>
    <w:rsid w:val="0004330A"/>
    <w:rsid w:val="00043403"/>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5610"/>
    <w:rsid w:val="00066101"/>
    <w:rsid w:val="00066766"/>
    <w:rsid w:val="0006743B"/>
    <w:rsid w:val="0007009E"/>
    <w:rsid w:val="00070EF0"/>
    <w:rsid w:val="000715AE"/>
    <w:rsid w:val="00072022"/>
    <w:rsid w:val="000721F4"/>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945"/>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AAE"/>
    <w:rsid w:val="000A1DFD"/>
    <w:rsid w:val="000A2EB3"/>
    <w:rsid w:val="000A30DC"/>
    <w:rsid w:val="000A3497"/>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93C"/>
    <w:rsid w:val="000B3BE0"/>
    <w:rsid w:val="000B4903"/>
    <w:rsid w:val="000B53A4"/>
    <w:rsid w:val="000B57AE"/>
    <w:rsid w:val="000B59FE"/>
    <w:rsid w:val="000B7BCF"/>
    <w:rsid w:val="000C0473"/>
    <w:rsid w:val="000C04D0"/>
    <w:rsid w:val="000C15B8"/>
    <w:rsid w:val="000C1797"/>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5E4"/>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3FF0"/>
    <w:rsid w:val="000D4A15"/>
    <w:rsid w:val="000D5485"/>
    <w:rsid w:val="000D58AB"/>
    <w:rsid w:val="000D5C38"/>
    <w:rsid w:val="000D617C"/>
    <w:rsid w:val="000D62C9"/>
    <w:rsid w:val="000D6D07"/>
    <w:rsid w:val="000D7979"/>
    <w:rsid w:val="000D7CDC"/>
    <w:rsid w:val="000D7CFB"/>
    <w:rsid w:val="000E0E2A"/>
    <w:rsid w:val="000E11E4"/>
    <w:rsid w:val="000E1E2C"/>
    <w:rsid w:val="000E2969"/>
    <w:rsid w:val="000E2D8D"/>
    <w:rsid w:val="000E3005"/>
    <w:rsid w:val="000E3A11"/>
    <w:rsid w:val="000E3C7F"/>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3136"/>
    <w:rsid w:val="000F324F"/>
    <w:rsid w:val="000F3988"/>
    <w:rsid w:val="000F3D92"/>
    <w:rsid w:val="000F4783"/>
    <w:rsid w:val="000F57F4"/>
    <w:rsid w:val="000F62D7"/>
    <w:rsid w:val="000F6738"/>
    <w:rsid w:val="000F78E9"/>
    <w:rsid w:val="00100DF1"/>
    <w:rsid w:val="00101610"/>
    <w:rsid w:val="00101E5C"/>
    <w:rsid w:val="00101FC7"/>
    <w:rsid w:val="001038BB"/>
    <w:rsid w:val="00103C0F"/>
    <w:rsid w:val="00104A2C"/>
    <w:rsid w:val="00105921"/>
    <w:rsid w:val="00105DBA"/>
    <w:rsid w:val="00106838"/>
    <w:rsid w:val="00106A79"/>
    <w:rsid w:val="0010753D"/>
    <w:rsid w:val="00107D13"/>
    <w:rsid w:val="0011087C"/>
    <w:rsid w:val="001123E7"/>
    <w:rsid w:val="0011299B"/>
    <w:rsid w:val="00112F1A"/>
    <w:rsid w:val="00113F1B"/>
    <w:rsid w:val="001142A4"/>
    <w:rsid w:val="001149BB"/>
    <w:rsid w:val="00114BF6"/>
    <w:rsid w:val="001155DF"/>
    <w:rsid w:val="00115A41"/>
    <w:rsid w:val="00116C72"/>
    <w:rsid w:val="001178BC"/>
    <w:rsid w:val="001179A0"/>
    <w:rsid w:val="00120BB2"/>
    <w:rsid w:val="00120E8C"/>
    <w:rsid w:val="00121734"/>
    <w:rsid w:val="001223B0"/>
    <w:rsid w:val="0012249B"/>
    <w:rsid w:val="0012302F"/>
    <w:rsid w:val="00123810"/>
    <w:rsid w:val="00124F4F"/>
    <w:rsid w:val="001252D3"/>
    <w:rsid w:val="00125D2A"/>
    <w:rsid w:val="0012637C"/>
    <w:rsid w:val="0012647B"/>
    <w:rsid w:val="00126917"/>
    <w:rsid w:val="001275A4"/>
    <w:rsid w:val="00130893"/>
    <w:rsid w:val="00131FE1"/>
    <w:rsid w:val="00132727"/>
    <w:rsid w:val="0013309E"/>
    <w:rsid w:val="001333CE"/>
    <w:rsid w:val="00133EA9"/>
    <w:rsid w:val="00133EED"/>
    <w:rsid w:val="0013490B"/>
    <w:rsid w:val="001349C1"/>
    <w:rsid w:val="00135218"/>
    <w:rsid w:val="00135836"/>
    <w:rsid w:val="001358C7"/>
    <w:rsid w:val="00136498"/>
    <w:rsid w:val="00136D94"/>
    <w:rsid w:val="001425AD"/>
    <w:rsid w:val="001430EB"/>
    <w:rsid w:val="00143492"/>
    <w:rsid w:val="001434D9"/>
    <w:rsid w:val="00143A6A"/>
    <w:rsid w:val="00144239"/>
    <w:rsid w:val="00145075"/>
    <w:rsid w:val="001466C9"/>
    <w:rsid w:val="00147697"/>
    <w:rsid w:val="001504D5"/>
    <w:rsid w:val="00151ACF"/>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4107"/>
    <w:rsid w:val="001741A0"/>
    <w:rsid w:val="0017483B"/>
    <w:rsid w:val="00174A08"/>
    <w:rsid w:val="00174BCA"/>
    <w:rsid w:val="001757A1"/>
    <w:rsid w:val="00175DC8"/>
    <w:rsid w:val="00175FA0"/>
    <w:rsid w:val="00176227"/>
    <w:rsid w:val="00177F10"/>
    <w:rsid w:val="0018078B"/>
    <w:rsid w:val="001816BB"/>
    <w:rsid w:val="00181975"/>
    <w:rsid w:val="001821B9"/>
    <w:rsid w:val="001821DA"/>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615"/>
    <w:rsid w:val="00194CD0"/>
    <w:rsid w:val="001951AD"/>
    <w:rsid w:val="001952C0"/>
    <w:rsid w:val="00195C30"/>
    <w:rsid w:val="00196470"/>
    <w:rsid w:val="0019663D"/>
    <w:rsid w:val="00196918"/>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8D5"/>
    <w:rsid w:val="001B0D22"/>
    <w:rsid w:val="001B171E"/>
    <w:rsid w:val="001B1738"/>
    <w:rsid w:val="001B2F44"/>
    <w:rsid w:val="001B387E"/>
    <w:rsid w:val="001B49C9"/>
    <w:rsid w:val="001B4C7B"/>
    <w:rsid w:val="001B518B"/>
    <w:rsid w:val="001B634F"/>
    <w:rsid w:val="001B6440"/>
    <w:rsid w:val="001B6625"/>
    <w:rsid w:val="001B6B7D"/>
    <w:rsid w:val="001B7642"/>
    <w:rsid w:val="001C1A03"/>
    <w:rsid w:val="001C27AE"/>
    <w:rsid w:val="001C2892"/>
    <w:rsid w:val="001C3062"/>
    <w:rsid w:val="001C3118"/>
    <w:rsid w:val="001C31CF"/>
    <w:rsid w:val="001C36CF"/>
    <w:rsid w:val="001C3D89"/>
    <w:rsid w:val="001C4F79"/>
    <w:rsid w:val="001C68E8"/>
    <w:rsid w:val="001C6D48"/>
    <w:rsid w:val="001C721F"/>
    <w:rsid w:val="001C7671"/>
    <w:rsid w:val="001C779E"/>
    <w:rsid w:val="001D0A10"/>
    <w:rsid w:val="001D21F1"/>
    <w:rsid w:val="001D2DEC"/>
    <w:rsid w:val="001D2E7E"/>
    <w:rsid w:val="001D303A"/>
    <w:rsid w:val="001D3EA1"/>
    <w:rsid w:val="001D499A"/>
    <w:rsid w:val="001D5164"/>
    <w:rsid w:val="001D62B2"/>
    <w:rsid w:val="001D7278"/>
    <w:rsid w:val="001D7814"/>
    <w:rsid w:val="001D78B9"/>
    <w:rsid w:val="001E01D3"/>
    <w:rsid w:val="001E2E75"/>
    <w:rsid w:val="001E3F22"/>
    <w:rsid w:val="001E42BE"/>
    <w:rsid w:val="001E4609"/>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3C41"/>
    <w:rsid w:val="001F5198"/>
    <w:rsid w:val="001F5C04"/>
    <w:rsid w:val="001F5CE8"/>
    <w:rsid w:val="001F6B8B"/>
    <w:rsid w:val="001F703B"/>
    <w:rsid w:val="001F715C"/>
    <w:rsid w:val="001F7831"/>
    <w:rsid w:val="001F7FEE"/>
    <w:rsid w:val="002000AF"/>
    <w:rsid w:val="00200870"/>
    <w:rsid w:val="002012E2"/>
    <w:rsid w:val="00202334"/>
    <w:rsid w:val="00202AD2"/>
    <w:rsid w:val="00202F98"/>
    <w:rsid w:val="00203BFF"/>
    <w:rsid w:val="00204045"/>
    <w:rsid w:val="00204237"/>
    <w:rsid w:val="002052AB"/>
    <w:rsid w:val="0020578B"/>
    <w:rsid w:val="00205B07"/>
    <w:rsid w:val="00205DB0"/>
    <w:rsid w:val="00206320"/>
    <w:rsid w:val="002064E4"/>
    <w:rsid w:val="002068B3"/>
    <w:rsid w:val="00206D05"/>
    <w:rsid w:val="00206D07"/>
    <w:rsid w:val="00207004"/>
    <w:rsid w:val="0020712B"/>
    <w:rsid w:val="00207938"/>
    <w:rsid w:val="0021023B"/>
    <w:rsid w:val="002108BA"/>
    <w:rsid w:val="002109F4"/>
    <w:rsid w:val="00211B45"/>
    <w:rsid w:val="00211B77"/>
    <w:rsid w:val="00211D2E"/>
    <w:rsid w:val="00211E39"/>
    <w:rsid w:val="002133B5"/>
    <w:rsid w:val="00215057"/>
    <w:rsid w:val="002157E3"/>
    <w:rsid w:val="0021587C"/>
    <w:rsid w:val="00215A4C"/>
    <w:rsid w:val="00216496"/>
    <w:rsid w:val="002164FB"/>
    <w:rsid w:val="0021720E"/>
    <w:rsid w:val="00217BFA"/>
    <w:rsid w:val="002200BB"/>
    <w:rsid w:val="0022020E"/>
    <w:rsid w:val="00220322"/>
    <w:rsid w:val="00220B0B"/>
    <w:rsid w:val="00220F5E"/>
    <w:rsid w:val="00220F6F"/>
    <w:rsid w:val="0022110A"/>
    <w:rsid w:val="00221D20"/>
    <w:rsid w:val="00222729"/>
    <w:rsid w:val="00222956"/>
    <w:rsid w:val="00222B65"/>
    <w:rsid w:val="00222B69"/>
    <w:rsid w:val="00223665"/>
    <w:rsid w:val="0022470E"/>
    <w:rsid w:val="0022606D"/>
    <w:rsid w:val="00226F28"/>
    <w:rsid w:val="00227D55"/>
    <w:rsid w:val="00227FF0"/>
    <w:rsid w:val="0023006F"/>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1ABA"/>
    <w:rsid w:val="002420EF"/>
    <w:rsid w:val="0024341F"/>
    <w:rsid w:val="0024397B"/>
    <w:rsid w:val="002439C3"/>
    <w:rsid w:val="002447BC"/>
    <w:rsid w:val="00244C20"/>
    <w:rsid w:val="00244E8F"/>
    <w:rsid w:val="00244EB8"/>
    <w:rsid w:val="00245362"/>
    <w:rsid w:val="002456FC"/>
    <w:rsid w:val="00245983"/>
    <w:rsid w:val="002463E6"/>
    <w:rsid w:val="0024644E"/>
    <w:rsid w:val="002469E4"/>
    <w:rsid w:val="00246EA0"/>
    <w:rsid w:val="00247766"/>
    <w:rsid w:val="00250CBB"/>
    <w:rsid w:val="00251318"/>
    <w:rsid w:val="00251E0A"/>
    <w:rsid w:val="00251FEF"/>
    <w:rsid w:val="0025225B"/>
    <w:rsid w:val="0025246A"/>
    <w:rsid w:val="00252A1A"/>
    <w:rsid w:val="002534C0"/>
    <w:rsid w:val="002535B0"/>
    <w:rsid w:val="002545BF"/>
    <w:rsid w:val="002549F5"/>
    <w:rsid w:val="00254BD8"/>
    <w:rsid w:val="00255190"/>
    <w:rsid w:val="002551BA"/>
    <w:rsid w:val="002558C5"/>
    <w:rsid w:val="00256A8D"/>
    <w:rsid w:val="00257AAF"/>
    <w:rsid w:val="00257C1E"/>
    <w:rsid w:val="00260FF6"/>
    <w:rsid w:val="002610D8"/>
    <w:rsid w:val="00261279"/>
    <w:rsid w:val="00262C8C"/>
    <w:rsid w:val="00263460"/>
    <w:rsid w:val="00263B11"/>
    <w:rsid w:val="00263D44"/>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BA4"/>
    <w:rsid w:val="00286616"/>
    <w:rsid w:val="00286A1C"/>
    <w:rsid w:val="00286C8F"/>
    <w:rsid w:val="002876FF"/>
    <w:rsid w:val="00287B2E"/>
    <w:rsid w:val="00290391"/>
    <w:rsid w:val="00290537"/>
    <w:rsid w:val="00290688"/>
    <w:rsid w:val="00291124"/>
    <w:rsid w:val="00291C53"/>
    <w:rsid w:val="00292458"/>
    <w:rsid w:val="00292914"/>
    <w:rsid w:val="00292ED2"/>
    <w:rsid w:val="00292FBC"/>
    <w:rsid w:val="002930EA"/>
    <w:rsid w:val="0029322A"/>
    <w:rsid w:val="0029442A"/>
    <w:rsid w:val="002944D0"/>
    <w:rsid w:val="00295174"/>
    <w:rsid w:val="00295233"/>
    <w:rsid w:val="002957B6"/>
    <w:rsid w:val="00295DD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1CD"/>
    <w:rsid w:val="002A7758"/>
    <w:rsid w:val="002B08D8"/>
    <w:rsid w:val="002B0C8D"/>
    <w:rsid w:val="002B11EB"/>
    <w:rsid w:val="002B142F"/>
    <w:rsid w:val="002B1F3E"/>
    <w:rsid w:val="002B2578"/>
    <w:rsid w:val="002B662C"/>
    <w:rsid w:val="002B6D85"/>
    <w:rsid w:val="002B6FED"/>
    <w:rsid w:val="002B787C"/>
    <w:rsid w:val="002B7D3A"/>
    <w:rsid w:val="002C05B6"/>
    <w:rsid w:val="002C1430"/>
    <w:rsid w:val="002C1D5A"/>
    <w:rsid w:val="002C20CB"/>
    <w:rsid w:val="002C2613"/>
    <w:rsid w:val="002C27CF"/>
    <w:rsid w:val="002C30AA"/>
    <w:rsid w:val="002C3C6A"/>
    <w:rsid w:val="002C4746"/>
    <w:rsid w:val="002C491B"/>
    <w:rsid w:val="002C7672"/>
    <w:rsid w:val="002D113B"/>
    <w:rsid w:val="002D11F3"/>
    <w:rsid w:val="002D1892"/>
    <w:rsid w:val="002D4E3C"/>
    <w:rsid w:val="002D54B3"/>
    <w:rsid w:val="002D5DC3"/>
    <w:rsid w:val="002D649E"/>
    <w:rsid w:val="002E0ADE"/>
    <w:rsid w:val="002E1272"/>
    <w:rsid w:val="002E1777"/>
    <w:rsid w:val="002E25B8"/>
    <w:rsid w:val="002E2879"/>
    <w:rsid w:val="002E3314"/>
    <w:rsid w:val="002E3B6B"/>
    <w:rsid w:val="002E40B7"/>
    <w:rsid w:val="002E42E1"/>
    <w:rsid w:val="002E4EBD"/>
    <w:rsid w:val="002E507B"/>
    <w:rsid w:val="002E546B"/>
    <w:rsid w:val="002E5714"/>
    <w:rsid w:val="002E5A19"/>
    <w:rsid w:val="002E5B47"/>
    <w:rsid w:val="002E7A0E"/>
    <w:rsid w:val="002F0D22"/>
    <w:rsid w:val="002F20F2"/>
    <w:rsid w:val="002F24F4"/>
    <w:rsid w:val="002F28E8"/>
    <w:rsid w:val="002F31C2"/>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DAC"/>
    <w:rsid w:val="00317F7B"/>
    <w:rsid w:val="00321659"/>
    <w:rsid w:val="00321B92"/>
    <w:rsid w:val="00323F3D"/>
    <w:rsid w:val="00324329"/>
    <w:rsid w:val="0032438D"/>
    <w:rsid w:val="0032536A"/>
    <w:rsid w:val="00325525"/>
    <w:rsid w:val="00325AE3"/>
    <w:rsid w:val="00325FC9"/>
    <w:rsid w:val="00326069"/>
    <w:rsid w:val="00326331"/>
    <w:rsid w:val="00326460"/>
    <w:rsid w:val="00326AE1"/>
    <w:rsid w:val="00327367"/>
    <w:rsid w:val="003273C6"/>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B14"/>
    <w:rsid w:val="00337B24"/>
    <w:rsid w:val="003404C3"/>
    <w:rsid w:val="003404E2"/>
    <w:rsid w:val="00340E59"/>
    <w:rsid w:val="00341038"/>
    <w:rsid w:val="0034162D"/>
    <w:rsid w:val="00342AA1"/>
    <w:rsid w:val="00342AEF"/>
    <w:rsid w:val="00342D25"/>
    <w:rsid w:val="00342DAF"/>
    <w:rsid w:val="00343C9B"/>
    <w:rsid w:val="00344F0C"/>
    <w:rsid w:val="00344F3A"/>
    <w:rsid w:val="0034549F"/>
    <w:rsid w:val="003455A2"/>
    <w:rsid w:val="003458B1"/>
    <w:rsid w:val="00346789"/>
    <w:rsid w:val="00351ECC"/>
    <w:rsid w:val="00352125"/>
    <w:rsid w:val="0035279F"/>
    <w:rsid w:val="00352B07"/>
    <w:rsid w:val="00352F5D"/>
    <w:rsid w:val="003530B5"/>
    <w:rsid w:val="00354025"/>
    <w:rsid w:val="003541B9"/>
    <w:rsid w:val="00354274"/>
    <w:rsid w:val="0035462D"/>
    <w:rsid w:val="0035486E"/>
    <w:rsid w:val="00354D68"/>
    <w:rsid w:val="00355218"/>
    <w:rsid w:val="00355CA5"/>
    <w:rsid w:val="003562F6"/>
    <w:rsid w:val="003565A1"/>
    <w:rsid w:val="003569D6"/>
    <w:rsid w:val="00356AEC"/>
    <w:rsid w:val="003578C1"/>
    <w:rsid w:val="00357EAA"/>
    <w:rsid w:val="0036024B"/>
    <w:rsid w:val="00360800"/>
    <w:rsid w:val="00360FCB"/>
    <w:rsid w:val="0036148F"/>
    <w:rsid w:val="0036253F"/>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21"/>
    <w:rsid w:val="00381989"/>
    <w:rsid w:val="00381FB7"/>
    <w:rsid w:val="00383250"/>
    <w:rsid w:val="00383A77"/>
    <w:rsid w:val="00383CF7"/>
    <w:rsid w:val="00384262"/>
    <w:rsid w:val="00384AA8"/>
    <w:rsid w:val="00384EA2"/>
    <w:rsid w:val="0038529B"/>
    <w:rsid w:val="003875D3"/>
    <w:rsid w:val="0039039F"/>
    <w:rsid w:val="003903EE"/>
    <w:rsid w:val="003912C4"/>
    <w:rsid w:val="003928A8"/>
    <w:rsid w:val="00393095"/>
    <w:rsid w:val="00393A12"/>
    <w:rsid w:val="00394302"/>
    <w:rsid w:val="00395022"/>
    <w:rsid w:val="00395BC6"/>
    <w:rsid w:val="0039657B"/>
    <w:rsid w:val="00397141"/>
    <w:rsid w:val="0039725D"/>
    <w:rsid w:val="00397CFA"/>
    <w:rsid w:val="003A1A00"/>
    <w:rsid w:val="003A1A1D"/>
    <w:rsid w:val="003A2508"/>
    <w:rsid w:val="003A2CB1"/>
    <w:rsid w:val="003A41EF"/>
    <w:rsid w:val="003A4891"/>
    <w:rsid w:val="003A4B44"/>
    <w:rsid w:val="003A5176"/>
    <w:rsid w:val="003A5E69"/>
    <w:rsid w:val="003A64DE"/>
    <w:rsid w:val="003A677F"/>
    <w:rsid w:val="003A68D7"/>
    <w:rsid w:val="003A7CC2"/>
    <w:rsid w:val="003B1015"/>
    <w:rsid w:val="003B183B"/>
    <w:rsid w:val="003B19E6"/>
    <w:rsid w:val="003B1AFE"/>
    <w:rsid w:val="003B1BBD"/>
    <w:rsid w:val="003B21E7"/>
    <w:rsid w:val="003B3261"/>
    <w:rsid w:val="003B331F"/>
    <w:rsid w:val="003B39F9"/>
    <w:rsid w:val="003B40AD"/>
    <w:rsid w:val="003B4272"/>
    <w:rsid w:val="003B553A"/>
    <w:rsid w:val="003B5A17"/>
    <w:rsid w:val="003B5C00"/>
    <w:rsid w:val="003B5C0D"/>
    <w:rsid w:val="003B7273"/>
    <w:rsid w:val="003B7873"/>
    <w:rsid w:val="003B7EDA"/>
    <w:rsid w:val="003C0DCD"/>
    <w:rsid w:val="003C1C1E"/>
    <w:rsid w:val="003C1CF8"/>
    <w:rsid w:val="003C236D"/>
    <w:rsid w:val="003C23E0"/>
    <w:rsid w:val="003C24A3"/>
    <w:rsid w:val="003C28EA"/>
    <w:rsid w:val="003C43E4"/>
    <w:rsid w:val="003C4E37"/>
    <w:rsid w:val="003C6364"/>
    <w:rsid w:val="003C6F79"/>
    <w:rsid w:val="003C75DD"/>
    <w:rsid w:val="003C7E84"/>
    <w:rsid w:val="003D119B"/>
    <w:rsid w:val="003D1C67"/>
    <w:rsid w:val="003D227D"/>
    <w:rsid w:val="003D2847"/>
    <w:rsid w:val="003D36A3"/>
    <w:rsid w:val="003D5281"/>
    <w:rsid w:val="003D5687"/>
    <w:rsid w:val="003D5BAA"/>
    <w:rsid w:val="003D62A9"/>
    <w:rsid w:val="003D7455"/>
    <w:rsid w:val="003D75BF"/>
    <w:rsid w:val="003D7853"/>
    <w:rsid w:val="003E129E"/>
    <w:rsid w:val="003E16BE"/>
    <w:rsid w:val="003E18B4"/>
    <w:rsid w:val="003E1993"/>
    <w:rsid w:val="003E214D"/>
    <w:rsid w:val="003E283E"/>
    <w:rsid w:val="003E31BF"/>
    <w:rsid w:val="003E3273"/>
    <w:rsid w:val="003E3BDB"/>
    <w:rsid w:val="003E4167"/>
    <w:rsid w:val="003E4202"/>
    <w:rsid w:val="003E5E30"/>
    <w:rsid w:val="003E624B"/>
    <w:rsid w:val="003E6E19"/>
    <w:rsid w:val="003E70C1"/>
    <w:rsid w:val="003E743F"/>
    <w:rsid w:val="003E76CC"/>
    <w:rsid w:val="003E7AA1"/>
    <w:rsid w:val="003F00CD"/>
    <w:rsid w:val="003F0C5C"/>
    <w:rsid w:val="003F1891"/>
    <w:rsid w:val="003F28FD"/>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5FBA"/>
    <w:rsid w:val="0040790D"/>
    <w:rsid w:val="004079AB"/>
    <w:rsid w:val="00407E3D"/>
    <w:rsid w:val="00410F52"/>
    <w:rsid w:val="00411A48"/>
    <w:rsid w:val="00411E9E"/>
    <w:rsid w:val="0041221A"/>
    <w:rsid w:val="00412344"/>
    <w:rsid w:val="00412A4C"/>
    <w:rsid w:val="00413429"/>
    <w:rsid w:val="004138A9"/>
    <w:rsid w:val="0041407D"/>
    <w:rsid w:val="004140D6"/>
    <w:rsid w:val="00414474"/>
    <w:rsid w:val="0041481F"/>
    <w:rsid w:val="00414A19"/>
    <w:rsid w:val="00415624"/>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1A90"/>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4905"/>
    <w:rsid w:val="00454CD2"/>
    <w:rsid w:val="004557C8"/>
    <w:rsid w:val="00455849"/>
    <w:rsid w:val="00461799"/>
    <w:rsid w:val="00461A4B"/>
    <w:rsid w:val="0046233B"/>
    <w:rsid w:val="00462563"/>
    <w:rsid w:val="00462674"/>
    <w:rsid w:val="004629A5"/>
    <w:rsid w:val="00463221"/>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58BE"/>
    <w:rsid w:val="004759D4"/>
    <w:rsid w:val="004770F0"/>
    <w:rsid w:val="00477455"/>
    <w:rsid w:val="0048079A"/>
    <w:rsid w:val="004808C0"/>
    <w:rsid w:val="00481255"/>
    <w:rsid w:val="00481261"/>
    <w:rsid w:val="00481BCB"/>
    <w:rsid w:val="00481F28"/>
    <w:rsid w:val="00482058"/>
    <w:rsid w:val="00482A15"/>
    <w:rsid w:val="0048380B"/>
    <w:rsid w:val="00485609"/>
    <w:rsid w:val="0048563A"/>
    <w:rsid w:val="00485B86"/>
    <w:rsid w:val="00486414"/>
    <w:rsid w:val="004864D8"/>
    <w:rsid w:val="00486640"/>
    <w:rsid w:val="00486773"/>
    <w:rsid w:val="00486B43"/>
    <w:rsid w:val="004902AE"/>
    <w:rsid w:val="00490F1F"/>
    <w:rsid w:val="00490FBE"/>
    <w:rsid w:val="004911F9"/>
    <w:rsid w:val="0049190C"/>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35C"/>
    <w:rsid w:val="004B1BB8"/>
    <w:rsid w:val="004B2034"/>
    <w:rsid w:val="004B2496"/>
    <w:rsid w:val="004B2637"/>
    <w:rsid w:val="004B28DD"/>
    <w:rsid w:val="004B3508"/>
    <w:rsid w:val="004B3E87"/>
    <w:rsid w:val="004B496C"/>
    <w:rsid w:val="004B503D"/>
    <w:rsid w:val="004B50E0"/>
    <w:rsid w:val="004B5539"/>
    <w:rsid w:val="004B5D3D"/>
    <w:rsid w:val="004B7027"/>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32"/>
    <w:rsid w:val="004D08C8"/>
    <w:rsid w:val="004D0C5F"/>
    <w:rsid w:val="004D126B"/>
    <w:rsid w:val="004D211E"/>
    <w:rsid w:val="004D2884"/>
    <w:rsid w:val="004D3578"/>
    <w:rsid w:val="004D36A4"/>
    <w:rsid w:val="004D37BE"/>
    <w:rsid w:val="004D380D"/>
    <w:rsid w:val="004D3FB2"/>
    <w:rsid w:val="004D4088"/>
    <w:rsid w:val="004D42BB"/>
    <w:rsid w:val="004D4342"/>
    <w:rsid w:val="004D43C7"/>
    <w:rsid w:val="004D4AA2"/>
    <w:rsid w:val="004D4FA5"/>
    <w:rsid w:val="004D5AB4"/>
    <w:rsid w:val="004D6512"/>
    <w:rsid w:val="004D682A"/>
    <w:rsid w:val="004D6C16"/>
    <w:rsid w:val="004D6E42"/>
    <w:rsid w:val="004D7262"/>
    <w:rsid w:val="004D7718"/>
    <w:rsid w:val="004E1E94"/>
    <w:rsid w:val="004E2042"/>
    <w:rsid w:val="004E213A"/>
    <w:rsid w:val="004E359D"/>
    <w:rsid w:val="004E4B52"/>
    <w:rsid w:val="004E52F0"/>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690"/>
    <w:rsid w:val="004F5AD2"/>
    <w:rsid w:val="004F5FFC"/>
    <w:rsid w:val="004F6020"/>
    <w:rsid w:val="004F6566"/>
    <w:rsid w:val="004F6CE8"/>
    <w:rsid w:val="004F7748"/>
    <w:rsid w:val="0050037A"/>
    <w:rsid w:val="005006FB"/>
    <w:rsid w:val="00500C6B"/>
    <w:rsid w:val="00501279"/>
    <w:rsid w:val="00503171"/>
    <w:rsid w:val="00503781"/>
    <w:rsid w:val="00503A87"/>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438F"/>
    <w:rsid w:val="00514425"/>
    <w:rsid w:val="005152EE"/>
    <w:rsid w:val="00516CE5"/>
    <w:rsid w:val="00516F39"/>
    <w:rsid w:val="00517972"/>
    <w:rsid w:val="00520B1A"/>
    <w:rsid w:val="00520FFB"/>
    <w:rsid w:val="005215D5"/>
    <w:rsid w:val="0052191F"/>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11A2"/>
    <w:rsid w:val="00531D1A"/>
    <w:rsid w:val="00531DCF"/>
    <w:rsid w:val="005326DB"/>
    <w:rsid w:val="00533DB6"/>
    <w:rsid w:val="00534627"/>
    <w:rsid w:val="00534666"/>
    <w:rsid w:val="00534DA0"/>
    <w:rsid w:val="00535659"/>
    <w:rsid w:val="00536043"/>
    <w:rsid w:val="0053638C"/>
    <w:rsid w:val="005363EF"/>
    <w:rsid w:val="0053792C"/>
    <w:rsid w:val="00540354"/>
    <w:rsid w:val="00540652"/>
    <w:rsid w:val="00540BC2"/>
    <w:rsid w:val="005412C9"/>
    <w:rsid w:val="00542E2E"/>
    <w:rsid w:val="00542EEE"/>
    <w:rsid w:val="00543BB0"/>
    <w:rsid w:val="00543E1B"/>
    <w:rsid w:val="00543E6C"/>
    <w:rsid w:val="0054428A"/>
    <w:rsid w:val="005444DB"/>
    <w:rsid w:val="0054476D"/>
    <w:rsid w:val="00544D70"/>
    <w:rsid w:val="005450C8"/>
    <w:rsid w:val="005452D4"/>
    <w:rsid w:val="00545B02"/>
    <w:rsid w:val="00547B62"/>
    <w:rsid w:val="00550331"/>
    <w:rsid w:val="00551074"/>
    <w:rsid w:val="0055118D"/>
    <w:rsid w:val="005511E6"/>
    <w:rsid w:val="005516BB"/>
    <w:rsid w:val="00554187"/>
    <w:rsid w:val="005556C1"/>
    <w:rsid w:val="00555828"/>
    <w:rsid w:val="0055693D"/>
    <w:rsid w:val="0055727B"/>
    <w:rsid w:val="00557B9C"/>
    <w:rsid w:val="005618F1"/>
    <w:rsid w:val="00561C1B"/>
    <w:rsid w:val="00561CDE"/>
    <w:rsid w:val="00562032"/>
    <w:rsid w:val="0056293A"/>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D1"/>
    <w:rsid w:val="00575515"/>
    <w:rsid w:val="00575589"/>
    <w:rsid w:val="00576321"/>
    <w:rsid w:val="005765BB"/>
    <w:rsid w:val="00576BC2"/>
    <w:rsid w:val="00577A45"/>
    <w:rsid w:val="0058017C"/>
    <w:rsid w:val="0058067B"/>
    <w:rsid w:val="005807EC"/>
    <w:rsid w:val="0058138C"/>
    <w:rsid w:val="00582C9E"/>
    <w:rsid w:val="00582F8A"/>
    <w:rsid w:val="00583A3E"/>
    <w:rsid w:val="00583F33"/>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A77DE"/>
    <w:rsid w:val="005B0E08"/>
    <w:rsid w:val="005B164A"/>
    <w:rsid w:val="005B19AC"/>
    <w:rsid w:val="005B20D9"/>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1D12"/>
    <w:rsid w:val="005C2EC1"/>
    <w:rsid w:val="005C3F57"/>
    <w:rsid w:val="005C4A6B"/>
    <w:rsid w:val="005C54E6"/>
    <w:rsid w:val="005C5EC1"/>
    <w:rsid w:val="005C5ECE"/>
    <w:rsid w:val="005C6351"/>
    <w:rsid w:val="005C68DC"/>
    <w:rsid w:val="005C69E9"/>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42B6"/>
    <w:rsid w:val="005D469F"/>
    <w:rsid w:val="005D4B80"/>
    <w:rsid w:val="005D5053"/>
    <w:rsid w:val="005D6668"/>
    <w:rsid w:val="005D7FB3"/>
    <w:rsid w:val="005E00DD"/>
    <w:rsid w:val="005E1C33"/>
    <w:rsid w:val="005E1EAA"/>
    <w:rsid w:val="005E1EAC"/>
    <w:rsid w:val="005E24E2"/>
    <w:rsid w:val="005E281A"/>
    <w:rsid w:val="005E3762"/>
    <w:rsid w:val="005E3E6F"/>
    <w:rsid w:val="005E4055"/>
    <w:rsid w:val="005E4E09"/>
    <w:rsid w:val="005E5019"/>
    <w:rsid w:val="005E59DB"/>
    <w:rsid w:val="005E5F85"/>
    <w:rsid w:val="005E6380"/>
    <w:rsid w:val="005E6680"/>
    <w:rsid w:val="005E6882"/>
    <w:rsid w:val="005E734E"/>
    <w:rsid w:val="005E7AFE"/>
    <w:rsid w:val="005F0CC5"/>
    <w:rsid w:val="005F1F32"/>
    <w:rsid w:val="005F253A"/>
    <w:rsid w:val="005F2FB5"/>
    <w:rsid w:val="005F52F4"/>
    <w:rsid w:val="005F5340"/>
    <w:rsid w:val="005F7F50"/>
    <w:rsid w:val="0060010C"/>
    <w:rsid w:val="0060025D"/>
    <w:rsid w:val="006006D3"/>
    <w:rsid w:val="00600759"/>
    <w:rsid w:val="006024B2"/>
    <w:rsid w:val="00602905"/>
    <w:rsid w:val="00602AA9"/>
    <w:rsid w:val="0060330F"/>
    <w:rsid w:val="006035DC"/>
    <w:rsid w:val="0060363E"/>
    <w:rsid w:val="00604826"/>
    <w:rsid w:val="006055D7"/>
    <w:rsid w:val="006060C6"/>
    <w:rsid w:val="006060FC"/>
    <w:rsid w:val="006070A8"/>
    <w:rsid w:val="006074B6"/>
    <w:rsid w:val="00607673"/>
    <w:rsid w:val="00607BCF"/>
    <w:rsid w:val="00607BE1"/>
    <w:rsid w:val="00607F28"/>
    <w:rsid w:val="00611187"/>
    <w:rsid w:val="00611566"/>
    <w:rsid w:val="0061178E"/>
    <w:rsid w:val="006118BB"/>
    <w:rsid w:val="00612CE6"/>
    <w:rsid w:val="00612EDA"/>
    <w:rsid w:val="0061317F"/>
    <w:rsid w:val="00613EA6"/>
    <w:rsid w:val="00614018"/>
    <w:rsid w:val="00614828"/>
    <w:rsid w:val="00616A90"/>
    <w:rsid w:val="00616AFF"/>
    <w:rsid w:val="0061737E"/>
    <w:rsid w:val="00617CD8"/>
    <w:rsid w:val="006207E7"/>
    <w:rsid w:val="006215AF"/>
    <w:rsid w:val="00621640"/>
    <w:rsid w:val="00621978"/>
    <w:rsid w:val="00621BBB"/>
    <w:rsid w:val="00621D5C"/>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926"/>
    <w:rsid w:val="00635B54"/>
    <w:rsid w:val="00635D8F"/>
    <w:rsid w:val="00635EF9"/>
    <w:rsid w:val="00636114"/>
    <w:rsid w:val="00636640"/>
    <w:rsid w:val="00637234"/>
    <w:rsid w:val="00637846"/>
    <w:rsid w:val="0063789B"/>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69B"/>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BFA"/>
    <w:rsid w:val="00671D98"/>
    <w:rsid w:val="006721E0"/>
    <w:rsid w:val="006735EF"/>
    <w:rsid w:val="00673879"/>
    <w:rsid w:val="00673F22"/>
    <w:rsid w:val="00675C6A"/>
    <w:rsid w:val="00676565"/>
    <w:rsid w:val="0067670B"/>
    <w:rsid w:val="006769C8"/>
    <w:rsid w:val="00676F59"/>
    <w:rsid w:val="00677DA9"/>
    <w:rsid w:val="00677E29"/>
    <w:rsid w:val="0068066A"/>
    <w:rsid w:val="00681303"/>
    <w:rsid w:val="0068175E"/>
    <w:rsid w:val="00681EE0"/>
    <w:rsid w:val="00682405"/>
    <w:rsid w:val="00682AAF"/>
    <w:rsid w:val="00684C51"/>
    <w:rsid w:val="00684DED"/>
    <w:rsid w:val="006855E6"/>
    <w:rsid w:val="0068562F"/>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346"/>
    <w:rsid w:val="00697CF2"/>
    <w:rsid w:val="006A063F"/>
    <w:rsid w:val="006A2182"/>
    <w:rsid w:val="006A254C"/>
    <w:rsid w:val="006A26C9"/>
    <w:rsid w:val="006A2EB9"/>
    <w:rsid w:val="006A33C2"/>
    <w:rsid w:val="006A360C"/>
    <w:rsid w:val="006A40DE"/>
    <w:rsid w:val="006A5306"/>
    <w:rsid w:val="006A5315"/>
    <w:rsid w:val="006A53A4"/>
    <w:rsid w:val="006A58FE"/>
    <w:rsid w:val="006A5998"/>
    <w:rsid w:val="006A6C4D"/>
    <w:rsid w:val="006A6EB7"/>
    <w:rsid w:val="006A741D"/>
    <w:rsid w:val="006A79AB"/>
    <w:rsid w:val="006B0789"/>
    <w:rsid w:val="006B1438"/>
    <w:rsid w:val="006B1A7C"/>
    <w:rsid w:val="006B2247"/>
    <w:rsid w:val="006B37E3"/>
    <w:rsid w:val="006B3E04"/>
    <w:rsid w:val="006B474B"/>
    <w:rsid w:val="006B5C5D"/>
    <w:rsid w:val="006B646C"/>
    <w:rsid w:val="006B67BA"/>
    <w:rsid w:val="006B6E53"/>
    <w:rsid w:val="006B7C5B"/>
    <w:rsid w:val="006B7D86"/>
    <w:rsid w:val="006C0A72"/>
    <w:rsid w:val="006C1094"/>
    <w:rsid w:val="006C198B"/>
    <w:rsid w:val="006C1D49"/>
    <w:rsid w:val="006C4466"/>
    <w:rsid w:val="006C5141"/>
    <w:rsid w:val="006C53F5"/>
    <w:rsid w:val="006C5F4C"/>
    <w:rsid w:val="006C66D8"/>
    <w:rsid w:val="006C6E8C"/>
    <w:rsid w:val="006C6F4D"/>
    <w:rsid w:val="006C725E"/>
    <w:rsid w:val="006C78EF"/>
    <w:rsid w:val="006C79FF"/>
    <w:rsid w:val="006C7C10"/>
    <w:rsid w:val="006C7DDC"/>
    <w:rsid w:val="006D06D2"/>
    <w:rsid w:val="006D0C49"/>
    <w:rsid w:val="006D0F06"/>
    <w:rsid w:val="006D17C9"/>
    <w:rsid w:val="006D1AF0"/>
    <w:rsid w:val="006D1E24"/>
    <w:rsid w:val="006D2571"/>
    <w:rsid w:val="006D2919"/>
    <w:rsid w:val="006D3C88"/>
    <w:rsid w:val="006D4A3A"/>
    <w:rsid w:val="006D541B"/>
    <w:rsid w:val="006D6D18"/>
    <w:rsid w:val="006E06D2"/>
    <w:rsid w:val="006E0D3F"/>
    <w:rsid w:val="006E0E70"/>
    <w:rsid w:val="006E0E8B"/>
    <w:rsid w:val="006E1417"/>
    <w:rsid w:val="006E1A5C"/>
    <w:rsid w:val="006E29E9"/>
    <w:rsid w:val="006E2D11"/>
    <w:rsid w:val="006E3A6E"/>
    <w:rsid w:val="006E5062"/>
    <w:rsid w:val="006E52F4"/>
    <w:rsid w:val="006E5497"/>
    <w:rsid w:val="006E575E"/>
    <w:rsid w:val="006E612A"/>
    <w:rsid w:val="006E6A2E"/>
    <w:rsid w:val="006E6FF8"/>
    <w:rsid w:val="006E71FB"/>
    <w:rsid w:val="006F273B"/>
    <w:rsid w:val="006F4604"/>
    <w:rsid w:val="006F4DE5"/>
    <w:rsid w:val="006F6A2C"/>
    <w:rsid w:val="0070067E"/>
    <w:rsid w:val="00700EFC"/>
    <w:rsid w:val="0070191C"/>
    <w:rsid w:val="007028EE"/>
    <w:rsid w:val="00702A7D"/>
    <w:rsid w:val="00702B3F"/>
    <w:rsid w:val="0070321A"/>
    <w:rsid w:val="00703942"/>
    <w:rsid w:val="007045E2"/>
    <w:rsid w:val="007048B7"/>
    <w:rsid w:val="00704A8B"/>
    <w:rsid w:val="00704EE1"/>
    <w:rsid w:val="007059F9"/>
    <w:rsid w:val="007061BD"/>
    <w:rsid w:val="00706537"/>
    <w:rsid w:val="00707134"/>
    <w:rsid w:val="00707DBB"/>
    <w:rsid w:val="00710201"/>
    <w:rsid w:val="007104E0"/>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313"/>
    <w:rsid w:val="0072662E"/>
    <w:rsid w:val="007267B6"/>
    <w:rsid w:val="00726D03"/>
    <w:rsid w:val="00726FCA"/>
    <w:rsid w:val="007279B2"/>
    <w:rsid w:val="0073070F"/>
    <w:rsid w:val="00730C05"/>
    <w:rsid w:val="00731554"/>
    <w:rsid w:val="00731844"/>
    <w:rsid w:val="00732567"/>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05E1"/>
    <w:rsid w:val="00751156"/>
    <w:rsid w:val="007519C4"/>
    <w:rsid w:val="00752758"/>
    <w:rsid w:val="00754AA1"/>
    <w:rsid w:val="00755FF3"/>
    <w:rsid w:val="00756069"/>
    <w:rsid w:val="00756415"/>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39D9"/>
    <w:rsid w:val="00785A92"/>
    <w:rsid w:val="00785CDB"/>
    <w:rsid w:val="00785CFE"/>
    <w:rsid w:val="00786798"/>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A53"/>
    <w:rsid w:val="007B3C9E"/>
    <w:rsid w:val="007B4C30"/>
    <w:rsid w:val="007B5809"/>
    <w:rsid w:val="007B5AF8"/>
    <w:rsid w:val="007B5ED2"/>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59E"/>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695B"/>
    <w:rsid w:val="007D7740"/>
    <w:rsid w:val="007D7EC0"/>
    <w:rsid w:val="007D7EFD"/>
    <w:rsid w:val="007E00B6"/>
    <w:rsid w:val="007E15EC"/>
    <w:rsid w:val="007E265F"/>
    <w:rsid w:val="007E2D5B"/>
    <w:rsid w:val="007E2DDD"/>
    <w:rsid w:val="007E313D"/>
    <w:rsid w:val="007E359D"/>
    <w:rsid w:val="007E5023"/>
    <w:rsid w:val="007E53B9"/>
    <w:rsid w:val="007E5CF3"/>
    <w:rsid w:val="007E5FCF"/>
    <w:rsid w:val="007E6029"/>
    <w:rsid w:val="007E6FC8"/>
    <w:rsid w:val="007E75CD"/>
    <w:rsid w:val="007E7BCE"/>
    <w:rsid w:val="007F0077"/>
    <w:rsid w:val="007F0159"/>
    <w:rsid w:val="007F07F7"/>
    <w:rsid w:val="007F13D7"/>
    <w:rsid w:val="007F1E6A"/>
    <w:rsid w:val="007F1F41"/>
    <w:rsid w:val="007F1FE2"/>
    <w:rsid w:val="007F2534"/>
    <w:rsid w:val="007F2FFC"/>
    <w:rsid w:val="007F3CB2"/>
    <w:rsid w:val="007F5163"/>
    <w:rsid w:val="007F56DF"/>
    <w:rsid w:val="007F5FD0"/>
    <w:rsid w:val="007F7825"/>
    <w:rsid w:val="00800AA6"/>
    <w:rsid w:val="00800C16"/>
    <w:rsid w:val="00800C19"/>
    <w:rsid w:val="008010F4"/>
    <w:rsid w:val="00801DC9"/>
    <w:rsid w:val="00802468"/>
    <w:rsid w:val="008028A4"/>
    <w:rsid w:val="00803244"/>
    <w:rsid w:val="008032AD"/>
    <w:rsid w:val="00803AAF"/>
    <w:rsid w:val="0080405F"/>
    <w:rsid w:val="008040CF"/>
    <w:rsid w:val="00804CE9"/>
    <w:rsid w:val="00804DC6"/>
    <w:rsid w:val="00805397"/>
    <w:rsid w:val="00805CED"/>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641"/>
    <w:rsid w:val="0081776B"/>
    <w:rsid w:val="00817CBE"/>
    <w:rsid w:val="00821EB1"/>
    <w:rsid w:val="00821F16"/>
    <w:rsid w:val="00822ED5"/>
    <w:rsid w:val="0082330D"/>
    <w:rsid w:val="00824152"/>
    <w:rsid w:val="0082435E"/>
    <w:rsid w:val="008251C9"/>
    <w:rsid w:val="00826D57"/>
    <w:rsid w:val="00826DF7"/>
    <w:rsid w:val="0082730F"/>
    <w:rsid w:val="008278F8"/>
    <w:rsid w:val="00827C6B"/>
    <w:rsid w:val="00827EEC"/>
    <w:rsid w:val="00830318"/>
    <w:rsid w:val="008309CF"/>
    <w:rsid w:val="00831A8D"/>
    <w:rsid w:val="00831FA5"/>
    <w:rsid w:val="00832BDE"/>
    <w:rsid w:val="00832EC8"/>
    <w:rsid w:val="0083318D"/>
    <w:rsid w:val="00834034"/>
    <w:rsid w:val="00835125"/>
    <w:rsid w:val="00835EA1"/>
    <w:rsid w:val="008360B4"/>
    <w:rsid w:val="008362F6"/>
    <w:rsid w:val="00836B24"/>
    <w:rsid w:val="00837983"/>
    <w:rsid w:val="00837DE7"/>
    <w:rsid w:val="00837F66"/>
    <w:rsid w:val="008401FB"/>
    <w:rsid w:val="008411FD"/>
    <w:rsid w:val="00841B3D"/>
    <w:rsid w:val="00842466"/>
    <w:rsid w:val="0084301B"/>
    <w:rsid w:val="0084414A"/>
    <w:rsid w:val="00845169"/>
    <w:rsid w:val="0084611C"/>
    <w:rsid w:val="00846905"/>
    <w:rsid w:val="00846EC5"/>
    <w:rsid w:val="0084752E"/>
    <w:rsid w:val="0084755F"/>
    <w:rsid w:val="00847D23"/>
    <w:rsid w:val="00850A0E"/>
    <w:rsid w:val="0085203E"/>
    <w:rsid w:val="00852211"/>
    <w:rsid w:val="0085253F"/>
    <w:rsid w:val="00852F90"/>
    <w:rsid w:val="00853039"/>
    <w:rsid w:val="008532EA"/>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732"/>
    <w:rsid w:val="00863B57"/>
    <w:rsid w:val="00863E37"/>
    <w:rsid w:val="0086587B"/>
    <w:rsid w:val="00866C9D"/>
    <w:rsid w:val="00870163"/>
    <w:rsid w:val="0087099B"/>
    <w:rsid w:val="0087175F"/>
    <w:rsid w:val="008717C3"/>
    <w:rsid w:val="0087355B"/>
    <w:rsid w:val="00873A6B"/>
    <w:rsid w:val="00873F3E"/>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F52"/>
    <w:rsid w:val="00896B50"/>
    <w:rsid w:val="00896D8E"/>
    <w:rsid w:val="00897A46"/>
    <w:rsid w:val="00897E3D"/>
    <w:rsid w:val="008A022A"/>
    <w:rsid w:val="008A0B7C"/>
    <w:rsid w:val="008A0BB7"/>
    <w:rsid w:val="008A1476"/>
    <w:rsid w:val="008A15DB"/>
    <w:rsid w:val="008A2964"/>
    <w:rsid w:val="008A421E"/>
    <w:rsid w:val="008A4625"/>
    <w:rsid w:val="008A685A"/>
    <w:rsid w:val="008A689E"/>
    <w:rsid w:val="008A78D7"/>
    <w:rsid w:val="008A7A3A"/>
    <w:rsid w:val="008A7AB7"/>
    <w:rsid w:val="008A7BA0"/>
    <w:rsid w:val="008A7DA6"/>
    <w:rsid w:val="008B08BA"/>
    <w:rsid w:val="008B1041"/>
    <w:rsid w:val="008B104A"/>
    <w:rsid w:val="008B1CC7"/>
    <w:rsid w:val="008B214F"/>
    <w:rsid w:val="008B31C1"/>
    <w:rsid w:val="008B3477"/>
    <w:rsid w:val="008B35C2"/>
    <w:rsid w:val="008B45B5"/>
    <w:rsid w:val="008B4EF0"/>
    <w:rsid w:val="008B4EF8"/>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A45"/>
    <w:rsid w:val="008C5D5D"/>
    <w:rsid w:val="008C61A8"/>
    <w:rsid w:val="008C61C7"/>
    <w:rsid w:val="008C705A"/>
    <w:rsid w:val="008D10E4"/>
    <w:rsid w:val="008D10E5"/>
    <w:rsid w:val="008D1776"/>
    <w:rsid w:val="008D18CA"/>
    <w:rsid w:val="008D1C75"/>
    <w:rsid w:val="008D1FB6"/>
    <w:rsid w:val="008D2718"/>
    <w:rsid w:val="008D2895"/>
    <w:rsid w:val="008D2961"/>
    <w:rsid w:val="008D2E4D"/>
    <w:rsid w:val="008D46D9"/>
    <w:rsid w:val="008D4E71"/>
    <w:rsid w:val="008D4EAB"/>
    <w:rsid w:val="008D61DA"/>
    <w:rsid w:val="008D648D"/>
    <w:rsid w:val="008D6F33"/>
    <w:rsid w:val="008D7290"/>
    <w:rsid w:val="008D799D"/>
    <w:rsid w:val="008D79C5"/>
    <w:rsid w:val="008D7FB2"/>
    <w:rsid w:val="008E1566"/>
    <w:rsid w:val="008E33F2"/>
    <w:rsid w:val="008E3549"/>
    <w:rsid w:val="008E35AA"/>
    <w:rsid w:val="008E35AB"/>
    <w:rsid w:val="008E40B5"/>
    <w:rsid w:val="008E505E"/>
    <w:rsid w:val="008E5536"/>
    <w:rsid w:val="008E59B7"/>
    <w:rsid w:val="008E5BE5"/>
    <w:rsid w:val="008E5EBB"/>
    <w:rsid w:val="008E67CE"/>
    <w:rsid w:val="008E67E6"/>
    <w:rsid w:val="008E6BA8"/>
    <w:rsid w:val="008E6D24"/>
    <w:rsid w:val="008E6E93"/>
    <w:rsid w:val="008E764A"/>
    <w:rsid w:val="008E79FD"/>
    <w:rsid w:val="008E7E1D"/>
    <w:rsid w:val="008F0504"/>
    <w:rsid w:val="008F08E9"/>
    <w:rsid w:val="008F1466"/>
    <w:rsid w:val="008F236F"/>
    <w:rsid w:val="008F31DF"/>
    <w:rsid w:val="008F396F"/>
    <w:rsid w:val="008F47C0"/>
    <w:rsid w:val="008F50A7"/>
    <w:rsid w:val="008F521A"/>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4B2"/>
    <w:rsid w:val="00904138"/>
    <w:rsid w:val="00904272"/>
    <w:rsid w:val="0090466A"/>
    <w:rsid w:val="009052E1"/>
    <w:rsid w:val="00906CDB"/>
    <w:rsid w:val="00906E04"/>
    <w:rsid w:val="00907567"/>
    <w:rsid w:val="009075F3"/>
    <w:rsid w:val="0091025A"/>
    <w:rsid w:val="00910B4F"/>
    <w:rsid w:val="00910EB2"/>
    <w:rsid w:val="009112CE"/>
    <w:rsid w:val="009115A2"/>
    <w:rsid w:val="00911C40"/>
    <w:rsid w:val="0091262A"/>
    <w:rsid w:val="00912D82"/>
    <w:rsid w:val="009138B9"/>
    <w:rsid w:val="00913F54"/>
    <w:rsid w:val="009159AA"/>
    <w:rsid w:val="00915AA8"/>
    <w:rsid w:val="00916B4D"/>
    <w:rsid w:val="0091743B"/>
    <w:rsid w:val="009174FD"/>
    <w:rsid w:val="00917545"/>
    <w:rsid w:val="00917625"/>
    <w:rsid w:val="009204FB"/>
    <w:rsid w:val="009208BF"/>
    <w:rsid w:val="00920EA3"/>
    <w:rsid w:val="00920F03"/>
    <w:rsid w:val="00921DEA"/>
    <w:rsid w:val="009224E3"/>
    <w:rsid w:val="00922CC5"/>
    <w:rsid w:val="00922F94"/>
    <w:rsid w:val="00923537"/>
    <w:rsid w:val="0092377A"/>
    <w:rsid w:val="009237B3"/>
    <w:rsid w:val="0092462A"/>
    <w:rsid w:val="00925900"/>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26E"/>
    <w:rsid w:val="009359C3"/>
    <w:rsid w:val="00935A29"/>
    <w:rsid w:val="00936003"/>
    <w:rsid w:val="00936071"/>
    <w:rsid w:val="00936851"/>
    <w:rsid w:val="00937559"/>
    <w:rsid w:val="00937E3E"/>
    <w:rsid w:val="0094005F"/>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4072"/>
    <w:rsid w:val="00955C83"/>
    <w:rsid w:val="00956612"/>
    <w:rsid w:val="00956C99"/>
    <w:rsid w:val="0096013B"/>
    <w:rsid w:val="00960B57"/>
    <w:rsid w:val="00961B32"/>
    <w:rsid w:val="009628FC"/>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56C"/>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58AF"/>
    <w:rsid w:val="00986773"/>
    <w:rsid w:val="009905F3"/>
    <w:rsid w:val="009906E1"/>
    <w:rsid w:val="00992B88"/>
    <w:rsid w:val="00992E7F"/>
    <w:rsid w:val="00993BDC"/>
    <w:rsid w:val="009948E7"/>
    <w:rsid w:val="00994995"/>
    <w:rsid w:val="00996610"/>
    <w:rsid w:val="0099763A"/>
    <w:rsid w:val="00997E17"/>
    <w:rsid w:val="009A0AF3"/>
    <w:rsid w:val="009A0EA3"/>
    <w:rsid w:val="009A1C5A"/>
    <w:rsid w:val="009A2466"/>
    <w:rsid w:val="009A25B6"/>
    <w:rsid w:val="009A2BDC"/>
    <w:rsid w:val="009A2F78"/>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511B"/>
    <w:rsid w:val="009B54B2"/>
    <w:rsid w:val="009B615D"/>
    <w:rsid w:val="009B6207"/>
    <w:rsid w:val="009B6731"/>
    <w:rsid w:val="009B6953"/>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537"/>
    <w:rsid w:val="009D3B76"/>
    <w:rsid w:val="009D3D90"/>
    <w:rsid w:val="009D54A9"/>
    <w:rsid w:val="009D5B19"/>
    <w:rsid w:val="009D74A6"/>
    <w:rsid w:val="009E0EE7"/>
    <w:rsid w:val="009E15D8"/>
    <w:rsid w:val="009E2036"/>
    <w:rsid w:val="009E211E"/>
    <w:rsid w:val="009E455A"/>
    <w:rsid w:val="009E50F1"/>
    <w:rsid w:val="009E5D0C"/>
    <w:rsid w:val="009E61F5"/>
    <w:rsid w:val="009E643C"/>
    <w:rsid w:val="009E6D7F"/>
    <w:rsid w:val="009E77BD"/>
    <w:rsid w:val="009E7BBC"/>
    <w:rsid w:val="009F0504"/>
    <w:rsid w:val="009F0C1D"/>
    <w:rsid w:val="009F11B9"/>
    <w:rsid w:val="009F26B6"/>
    <w:rsid w:val="009F28B3"/>
    <w:rsid w:val="009F2E9B"/>
    <w:rsid w:val="009F33F9"/>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57A5"/>
    <w:rsid w:val="00A05F03"/>
    <w:rsid w:val="00A06F87"/>
    <w:rsid w:val="00A0763C"/>
    <w:rsid w:val="00A07AC2"/>
    <w:rsid w:val="00A1033D"/>
    <w:rsid w:val="00A10F02"/>
    <w:rsid w:val="00A114C7"/>
    <w:rsid w:val="00A11E92"/>
    <w:rsid w:val="00A127A4"/>
    <w:rsid w:val="00A12A64"/>
    <w:rsid w:val="00A135FF"/>
    <w:rsid w:val="00A13659"/>
    <w:rsid w:val="00A1385C"/>
    <w:rsid w:val="00A14949"/>
    <w:rsid w:val="00A1592C"/>
    <w:rsid w:val="00A16716"/>
    <w:rsid w:val="00A1724F"/>
    <w:rsid w:val="00A1739F"/>
    <w:rsid w:val="00A1755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27E5F"/>
    <w:rsid w:val="00A30D77"/>
    <w:rsid w:val="00A31A13"/>
    <w:rsid w:val="00A31ABA"/>
    <w:rsid w:val="00A31BD1"/>
    <w:rsid w:val="00A33B3B"/>
    <w:rsid w:val="00A33F69"/>
    <w:rsid w:val="00A3415E"/>
    <w:rsid w:val="00A34453"/>
    <w:rsid w:val="00A34999"/>
    <w:rsid w:val="00A34AC4"/>
    <w:rsid w:val="00A34F46"/>
    <w:rsid w:val="00A3562C"/>
    <w:rsid w:val="00A37685"/>
    <w:rsid w:val="00A40003"/>
    <w:rsid w:val="00A402B7"/>
    <w:rsid w:val="00A41E0C"/>
    <w:rsid w:val="00A42264"/>
    <w:rsid w:val="00A4271D"/>
    <w:rsid w:val="00A43266"/>
    <w:rsid w:val="00A435BE"/>
    <w:rsid w:val="00A43F67"/>
    <w:rsid w:val="00A4438A"/>
    <w:rsid w:val="00A444B0"/>
    <w:rsid w:val="00A44576"/>
    <w:rsid w:val="00A449AE"/>
    <w:rsid w:val="00A45390"/>
    <w:rsid w:val="00A453A0"/>
    <w:rsid w:val="00A45F9A"/>
    <w:rsid w:val="00A47293"/>
    <w:rsid w:val="00A47983"/>
    <w:rsid w:val="00A5015E"/>
    <w:rsid w:val="00A5139F"/>
    <w:rsid w:val="00A52BB7"/>
    <w:rsid w:val="00A53724"/>
    <w:rsid w:val="00A54DA7"/>
    <w:rsid w:val="00A552E5"/>
    <w:rsid w:val="00A560F0"/>
    <w:rsid w:val="00A563D6"/>
    <w:rsid w:val="00A56D65"/>
    <w:rsid w:val="00A56D8B"/>
    <w:rsid w:val="00A579FD"/>
    <w:rsid w:val="00A57A08"/>
    <w:rsid w:val="00A6283C"/>
    <w:rsid w:val="00A640C7"/>
    <w:rsid w:val="00A644C1"/>
    <w:rsid w:val="00A65146"/>
    <w:rsid w:val="00A66691"/>
    <w:rsid w:val="00A675ED"/>
    <w:rsid w:val="00A70AEA"/>
    <w:rsid w:val="00A70EFF"/>
    <w:rsid w:val="00A70FCA"/>
    <w:rsid w:val="00A7152A"/>
    <w:rsid w:val="00A71D48"/>
    <w:rsid w:val="00A72388"/>
    <w:rsid w:val="00A72A47"/>
    <w:rsid w:val="00A72DEE"/>
    <w:rsid w:val="00A733AE"/>
    <w:rsid w:val="00A74903"/>
    <w:rsid w:val="00A74FA3"/>
    <w:rsid w:val="00A75007"/>
    <w:rsid w:val="00A76A64"/>
    <w:rsid w:val="00A7714B"/>
    <w:rsid w:val="00A77630"/>
    <w:rsid w:val="00A813AB"/>
    <w:rsid w:val="00A81E50"/>
    <w:rsid w:val="00A82346"/>
    <w:rsid w:val="00A839C0"/>
    <w:rsid w:val="00A8425D"/>
    <w:rsid w:val="00A843C9"/>
    <w:rsid w:val="00A84B0F"/>
    <w:rsid w:val="00A84CBC"/>
    <w:rsid w:val="00A84FFA"/>
    <w:rsid w:val="00A851A8"/>
    <w:rsid w:val="00A87695"/>
    <w:rsid w:val="00A9068A"/>
    <w:rsid w:val="00A9087F"/>
    <w:rsid w:val="00A90C64"/>
    <w:rsid w:val="00A918B7"/>
    <w:rsid w:val="00A929C0"/>
    <w:rsid w:val="00A93A11"/>
    <w:rsid w:val="00A949B6"/>
    <w:rsid w:val="00A954D1"/>
    <w:rsid w:val="00A959AD"/>
    <w:rsid w:val="00A95C2C"/>
    <w:rsid w:val="00A95E8D"/>
    <w:rsid w:val="00A9671C"/>
    <w:rsid w:val="00A96A50"/>
    <w:rsid w:val="00A96B5F"/>
    <w:rsid w:val="00AA06BD"/>
    <w:rsid w:val="00AA1553"/>
    <w:rsid w:val="00AA1CA0"/>
    <w:rsid w:val="00AA3382"/>
    <w:rsid w:val="00AA381F"/>
    <w:rsid w:val="00AA3BAB"/>
    <w:rsid w:val="00AA427E"/>
    <w:rsid w:val="00AA494E"/>
    <w:rsid w:val="00AA53A5"/>
    <w:rsid w:val="00AA583B"/>
    <w:rsid w:val="00AA694E"/>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D59"/>
    <w:rsid w:val="00AD3F42"/>
    <w:rsid w:val="00AD409B"/>
    <w:rsid w:val="00AD4526"/>
    <w:rsid w:val="00AD4BAD"/>
    <w:rsid w:val="00AD4CC5"/>
    <w:rsid w:val="00AD4DE2"/>
    <w:rsid w:val="00AD6474"/>
    <w:rsid w:val="00AD64E7"/>
    <w:rsid w:val="00AD7111"/>
    <w:rsid w:val="00AD7CAC"/>
    <w:rsid w:val="00AE03A4"/>
    <w:rsid w:val="00AE1D46"/>
    <w:rsid w:val="00AE3B82"/>
    <w:rsid w:val="00AE4129"/>
    <w:rsid w:val="00AE420A"/>
    <w:rsid w:val="00AE5EBC"/>
    <w:rsid w:val="00AE7305"/>
    <w:rsid w:val="00AE740A"/>
    <w:rsid w:val="00AE792C"/>
    <w:rsid w:val="00AF1310"/>
    <w:rsid w:val="00AF1464"/>
    <w:rsid w:val="00AF18C2"/>
    <w:rsid w:val="00AF2974"/>
    <w:rsid w:val="00AF2A9E"/>
    <w:rsid w:val="00AF3D83"/>
    <w:rsid w:val="00AF4035"/>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A14"/>
    <w:rsid w:val="00B073DD"/>
    <w:rsid w:val="00B07D78"/>
    <w:rsid w:val="00B1026D"/>
    <w:rsid w:val="00B1028C"/>
    <w:rsid w:val="00B1035C"/>
    <w:rsid w:val="00B1097F"/>
    <w:rsid w:val="00B10CA9"/>
    <w:rsid w:val="00B11949"/>
    <w:rsid w:val="00B1225A"/>
    <w:rsid w:val="00B13B92"/>
    <w:rsid w:val="00B14740"/>
    <w:rsid w:val="00B14AA4"/>
    <w:rsid w:val="00B15449"/>
    <w:rsid w:val="00B154AD"/>
    <w:rsid w:val="00B1650F"/>
    <w:rsid w:val="00B168A1"/>
    <w:rsid w:val="00B171E4"/>
    <w:rsid w:val="00B1720B"/>
    <w:rsid w:val="00B17242"/>
    <w:rsid w:val="00B17CD6"/>
    <w:rsid w:val="00B227BD"/>
    <w:rsid w:val="00B22A44"/>
    <w:rsid w:val="00B22F5B"/>
    <w:rsid w:val="00B2340D"/>
    <w:rsid w:val="00B23BCB"/>
    <w:rsid w:val="00B23E5F"/>
    <w:rsid w:val="00B254EB"/>
    <w:rsid w:val="00B2557B"/>
    <w:rsid w:val="00B268BB"/>
    <w:rsid w:val="00B26AC0"/>
    <w:rsid w:val="00B27303"/>
    <w:rsid w:val="00B27849"/>
    <w:rsid w:val="00B2791E"/>
    <w:rsid w:val="00B27A55"/>
    <w:rsid w:val="00B27DD8"/>
    <w:rsid w:val="00B30552"/>
    <w:rsid w:val="00B30D26"/>
    <w:rsid w:val="00B3111F"/>
    <w:rsid w:val="00B31C98"/>
    <w:rsid w:val="00B324CF"/>
    <w:rsid w:val="00B33CE2"/>
    <w:rsid w:val="00B348EF"/>
    <w:rsid w:val="00B34F4A"/>
    <w:rsid w:val="00B3518F"/>
    <w:rsid w:val="00B3615E"/>
    <w:rsid w:val="00B36677"/>
    <w:rsid w:val="00B373B9"/>
    <w:rsid w:val="00B37F31"/>
    <w:rsid w:val="00B40200"/>
    <w:rsid w:val="00B41684"/>
    <w:rsid w:val="00B41982"/>
    <w:rsid w:val="00B41992"/>
    <w:rsid w:val="00B42FEC"/>
    <w:rsid w:val="00B43C6D"/>
    <w:rsid w:val="00B43D35"/>
    <w:rsid w:val="00B44380"/>
    <w:rsid w:val="00B44C73"/>
    <w:rsid w:val="00B45722"/>
    <w:rsid w:val="00B45F14"/>
    <w:rsid w:val="00B46180"/>
    <w:rsid w:val="00B46777"/>
    <w:rsid w:val="00B46AF6"/>
    <w:rsid w:val="00B46BD9"/>
    <w:rsid w:val="00B4721B"/>
    <w:rsid w:val="00B476A4"/>
    <w:rsid w:val="00B47FD1"/>
    <w:rsid w:val="00B50105"/>
    <w:rsid w:val="00B51623"/>
    <w:rsid w:val="00B516BB"/>
    <w:rsid w:val="00B52309"/>
    <w:rsid w:val="00B5284F"/>
    <w:rsid w:val="00B52EAE"/>
    <w:rsid w:val="00B5384A"/>
    <w:rsid w:val="00B53D13"/>
    <w:rsid w:val="00B54193"/>
    <w:rsid w:val="00B54239"/>
    <w:rsid w:val="00B5444A"/>
    <w:rsid w:val="00B54D5B"/>
    <w:rsid w:val="00B60289"/>
    <w:rsid w:val="00B614CC"/>
    <w:rsid w:val="00B6195D"/>
    <w:rsid w:val="00B6294D"/>
    <w:rsid w:val="00B6384E"/>
    <w:rsid w:val="00B64260"/>
    <w:rsid w:val="00B64B76"/>
    <w:rsid w:val="00B67FC3"/>
    <w:rsid w:val="00B70BA8"/>
    <w:rsid w:val="00B735BA"/>
    <w:rsid w:val="00B735ED"/>
    <w:rsid w:val="00B777EA"/>
    <w:rsid w:val="00B778D3"/>
    <w:rsid w:val="00B7796E"/>
    <w:rsid w:val="00B8007A"/>
    <w:rsid w:val="00B801C9"/>
    <w:rsid w:val="00B804DA"/>
    <w:rsid w:val="00B8134A"/>
    <w:rsid w:val="00B814E6"/>
    <w:rsid w:val="00B82184"/>
    <w:rsid w:val="00B82E6E"/>
    <w:rsid w:val="00B82FC6"/>
    <w:rsid w:val="00B843B3"/>
    <w:rsid w:val="00B84F50"/>
    <w:rsid w:val="00B850C3"/>
    <w:rsid w:val="00B85AEE"/>
    <w:rsid w:val="00B86973"/>
    <w:rsid w:val="00B878D2"/>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0088"/>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C4"/>
    <w:rsid w:val="00BB4A4B"/>
    <w:rsid w:val="00BB51D8"/>
    <w:rsid w:val="00BB5256"/>
    <w:rsid w:val="00BB6F79"/>
    <w:rsid w:val="00BB70B9"/>
    <w:rsid w:val="00BB759C"/>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639"/>
    <w:rsid w:val="00BD58FF"/>
    <w:rsid w:val="00BD64A6"/>
    <w:rsid w:val="00BD666E"/>
    <w:rsid w:val="00BD69E9"/>
    <w:rsid w:val="00BD7430"/>
    <w:rsid w:val="00BD751B"/>
    <w:rsid w:val="00BD7D5B"/>
    <w:rsid w:val="00BD7F4D"/>
    <w:rsid w:val="00BE0DFE"/>
    <w:rsid w:val="00BE0FEB"/>
    <w:rsid w:val="00BE1C84"/>
    <w:rsid w:val="00BE1CB9"/>
    <w:rsid w:val="00BE2546"/>
    <w:rsid w:val="00BE2BE8"/>
    <w:rsid w:val="00BE313C"/>
    <w:rsid w:val="00BE4A60"/>
    <w:rsid w:val="00BE4CF0"/>
    <w:rsid w:val="00BE5894"/>
    <w:rsid w:val="00BE58E5"/>
    <w:rsid w:val="00BE6200"/>
    <w:rsid w:val="00BE636A"/>
    <w:rsid w:val="00BE6A65"/>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8DF"/>
    <w:rsid w:val="00C02355"/>
    <w:rsid w:val="00C032FF"/>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D2D"/>
    <w:rsid w:val="00C173E0"/>
    <w:rsid w:val="00C1761A"/>
    <w:rsid w:val="00C17935"/>
    <w:rsid w:val="00C21297"/>
    <w:rsid w:val="00C21B93"/>
    <w:rsid w:val="00C23A93"/>
    <w:rsid w:val="00C24650"/>
    <w:rsid w:val="00C261EE"/>
    <w:rsid w:val="00C276E9"/>
    <w:rsid w:val="00C27992"/>
    <w:rsid w:val="00C30CAF"/>
    <w:rsid w:val="00C3101C"/>
    <w:rsid w:val="00C31424"/>
    <w:rsid w:val="00C316E9"/>
    <w:rsid w:val="00C31A06"/>
    <w:rsid w:val="00C326FE"/>
    <w:rsid w:val="00C32DF5"/>
    <w:rsid w:val="00C33079"/>
    <w:rsid w:val="00C34103"/>
    <w:rsid w:val="00C34272"/>
    <w:rsid w:val="00C347BA"/>
    <w:rsid w:val="00C34E16"/>
    <w:rsid w:val="00C35475"/>
    <w:rsid w:val="00C3564A"/>
    <w:rsid w:val="00C36E7F"/>
    <w:rsid w:val="00C36F6D"/>
    <w:rsid w:val="00C375C6"/>
    <w:rsid w:val="00C377E7"/>
    <w:rsid w:val="00C379A0"/>
    <w:rsid w:val="00C37B4F"/>
    <w:rsid w:val="00C4054A"/>
    <w:rsid w:val="00C40630"/>
    <w:rsid w:val="00C41CF1"/>
    <w:rsid w:val="00C42DC8"/>
    <w:rsid w:val="00C42F8E"/>
    <w:rsid w:val="00C43124"/>
    <w:rsid w:val="00C44001"/>
    <w:rsid w:val="00C443BB"/>
    <w:rsid w:val="00C44E98"/>
    <w:rsid w:val="00C47496"/>
    <w:rsid w:val="00C47C47"/>
    <w:rsid w:val="00C47DE9"/>
    <w:rsid w:val="00C507A2"/>
    <w:rsid w:val="00C50C9F"/>
    <w:rsid w:val="00C50FAA"/>
    <w:rsid w:val="00C514D2"/>
    <w:rsid w:val="00C51775"/>
    <w:rsid w:val="00C51B16"/>
    <w:rsid w:val="00C53ED0"/>
    <w:rsid w:val="00C55F66"/>
    <w:rsid w:val="00C56412"/>
    <w:rsid w:val="00C56BDB"/>
    <w:rsid w:val="00C56DE4"/>
    <w:rsid w:val="00C60A64"/>
    <w:rsid w:val="00C60A6E"/>
    <w:rsid w:val="00C60FC6"/>
    <w:rsid w:val="00C612E6"/>
    <w:rsid w:val="00C6267E"/>
    <w:rsid w:val="00C62DED"/>
    <w:rsid w:val="00C62FF8"/>
    <w:rsid w:val="00C63707"/>
    <w:rsid w:val="00C64167"/>
    <w:rsid w:val="00C653B3"/>
    <w:rsid w:val="00C6585C"/>
    <w:rsid w:val="00C6592E"/>
    <w:rsid w:val="00C65A7C"/>
    <w:rsid w:val="00C65D12"/>
    <w:rsid w:val="00C663CC"/>
    <w:rsid w:val="00C71277"/>
    <w:rsid w:val="00C71582"/>
    <w:rsid w:val="00C719BF"/>
    <w:rsid w:val="00C72029"/>
    <w:rsid w:val="00C728CA"/>
    <w:rsid w:val="00C72CAF"/>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329"/>
    <w:rsid w:val="00C914BF"/>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A0EB8"/>
    <w:rsid w:val="00CA332F"/>
    <w:rsid w:val="00CA36C6"/>
    <w:rsid w:val="00CA38C8"/>
    <w:rsid w:val="00CA3D0C"/>
    <w:rsid w:val="00CA46A9"/>
    <w:rsid w:val="00CA497D"/>
    <w:rsid w:val="00CA5416"/>
    <w:rsid w:val="00CA5F20"/>
    <w:rsid w:val="00CA60BD"/>
    <w:rsid w:val="00CA654B"/>
    <w:rsid w:val="00CA65D1"/>
    <w:rsid w:val="00CA7EC8"/>
    <w:rsid w:val="00CB03CB"/>
    <w:rsid w:val="00CB06FA"/>
    <w:rsid w:val="00CB30D0"/>
    <w:rsid w:val="00CB3CF0"/>
    <w:rsid w:val="00CB4248"/>
    <w:rsid w:val="00CB4597"/>
    <w:rsid w:val="00CB4DBC"/>
    <w:rsid w:val="00CB524C"/>
    <w:rsid w:val="00CB5741"/>
    <w:rsid w:val="00CB58D6"/>
    <w:rsid w:val="00CB5B5F"/>
    <w:rsid w:val="00CB5EE9"/>
    <w:rsid w:val="00CB67B1"/>
    <w:rsid w:val="00CB6C4E"/>
    <w:rsid w:val="00CB73D0"/>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E0A"/>
    <w:rsid w:val="00CC61DC"/>
    <w:rsid w:val="00CC6E62"/>
    <w:rsid w:val="00CC735A"/>
    <w:rsid w:val="00CC7A15"/>
    <w:rsid w:val="00CC7DA0"/>
    <w:rsid w:val="00CD00BF"/>
    <w:rsid w:val="00CD04AE"/>
    <w:rsid w:val="00CD13FD"/>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9DD"/>
    <w:rsid w:val="00CE3C1A"/>
    <w:rsid w:val="00CE49B2"/>
    <w:rsid w:val="00CE5023"/>
    <w:rsid w:val="00CE695F"/>
    <w:rsid w:val="00CE6979"/>
    <w:rsid w:val="00CE6B38"/>
    <w:rsid w:val="00CE6CA2"/>
    <w:rsid w:val="00CF04A8"/>
    <w:rsid w:val="00CF07FE"/>
    <w:rsid w:val="00CF18BD"/>
    <w:rsid w:val="00CF1917"/>
    <w:rsid w:val="00CF1E1E"/>
    <w:rsid w:val="00CF239C"/>
    <w:rsid w:val="00CF2672"/>
    <w:rsid w:val="00CF2D34"/>
    <w:rsid w:val="00CF3558"/>
    <w:rsid w:val="00CF3C7F"/>
    <w:rsid w:val="00CF3EBC"/>
    <w:rsid w:val="00CF4761"/>
    <w:rsid w:val="00CF4CB6"/>
    <w:rsid w:val="00CF4F3E"/>
    <w:rsid w:val="00CF518E"/>
    <w:rsid w:val="00CF55C4"/>
    <w:rsid w:val="00CF5F90"/>
    <w:rsid w:val="00CF6607"/>
    <w:rsid w:val="00CF6A17"/>
    <w:rsid w:val="00CF76D2"/>
    <w:rsid w:val="00CF7E26"/>
    <w:rsid w:val="00D00167"/>
    <w:rsid w:val="00D00EEE"/>
    <w:rsid w:val="00D00EF8"/>
    <w:rsid w:val="00D00F68"/>
    <w:rsid w:val="00D01157"/>
    <w:rsid w:val="00D01274"/>
    <w:rsid w:val="00D0268C"/>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45"/>
    <w:rsid w:val="00D217E5"/>
    <w:rsid w:val="00D22870"/>
    <w:rsid w:val="00D2350C"/>
    <w:rsid w:val="00D23811"/>
    <w:rsid w:val="00D24587"/>
    <w:rsid w:val="00D25480"/>
    <w:rsid w:val="00D255A6"/>
    <w:rsid w:val="00D25F3D"/>
    <w:rsid w:val="00D2759B"/>
    <w:rsid w:val="00D27CB9"/>
    <w:rsid w:val="00D27DBF"/>
    <w:rsid w:val="00D27E6E"/>
    <w:rsid w:val="00D27FA8"/>
    <w:rsid w:val="00D302E8"/>
    <w:rsid w:val="00D31A1B"/>
    <w:rsid w:val="00D31B2A"/>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126A"/>
    <w:rsid w:val="00D42298"/>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5004B"/>
    <w:rsid w:val="00D5096F"/>
    <w:rsid w:val="00D518C5"/>
    <w:rsid w:val="00D518D7"/>
    <w:rsid w:val="00D51B8F"/>
    <w:rsid w:val="00D521F3"/>
    <w:rsid w:val="00D53525"/>
    <w:rsid w:val="00D53B84"/>
    <w:rsid w:val="00D544F2"/>
    <w:rsid w:val="00D55E47"/>
    <w:rsid w:val="00D5607D"/>
    <w:rsid w:val="00D57D09"/>
    <w:rsid w:val="00D60068"/>
    <w:rsid w:val="00D60AA6"/>
    <w:rsid w:val="00D61C6D"/>
    <w:rsid w:val="00D61E98"/>
    <w:rsid w:val="00D623FA"/>
    <w:rsid w:val="00D62E19"/>
    <w:rsid w:val="00D64587"/>
    <w:rsid w:val="00D645BB"/>
    <w:rsid w:val="00D64B65"/>
    <w:rsid w:val="00D653EC"/>
    <w:rsid w:val="00D65ACA"/>
    <w:rsid w:val="00D6664C"/>
    <w:rsid w:val="00D6720E"/>
    <w:rsid w:val="00D67CB2"/>
    <w:rsid w:val="00D67CD1"/>
    <w:rsid w:val="00D700C2"/>
    <w:rsid w:val="00D70266"/>
    <w:rsid w:val="00D70C17"/>
    <w:rsid w:val="00D71217"/>
    <w:rsid w:val="00D713FF"/>
    <w:rsid w:val="00D719E1"/>
    <w:rsid w:val="00D71DE2"/>
    <w:rsid w:val="00D71FA5"/>
    <w:rsid w:val="00D72FB7"/>
    <w:rsid w:val="00D738D1"/>
    <w:rsid w:val="00D738D6"/>
    <w:rsid w:val="00D73F92"/>
    <w:rsid w:val="00D742C8"/>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EE6"/>
    <w:rsid w:val="00D8377F"/>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D90"/>
    <w:rsid w:val="00DA6A26"/>
    <w:rsid w:val="00DA731A"/>
    <w:rsid w:val="00DA7A03"/>
    <w:rsid w:val="00DA7F5D"/>
    <w:rsid w:val="00DB041B"/>
    <w:rsid w:val="00DB0543"/>
    <w:rsid w:val="00DB0D6E"/>
    <w:rsid w:val="00DB0DB8"/>
    <w:rsid w:val="00DB1818"/>
    <w:rsid w:val="00DB1AAF"/>
    <w:rsid w:val="00DB1F3D"/>
    <w:rsid w:val="00DB213D"/>
    <w:rsid w:val="00DB3450"/>
    <w:rsid w:val="00DB3861"/>
    <w:rsid w:val="00DB4621"/>
    <w:rsid w:val="00DB4647"/>
    <w:rsid w:val="00DB4B58"/>
    <w:rsid w:val="00DB4C6D"/>
    <w:rsid w:val="00DB5BEA"/>
    <w:rsid w:val="00DB5C73"/>
    <w:rsid w:val="00DB5E3D"/>
    <w:rsid w:val="00DB60F2"/>
    <w:rsid w:val="00DB6162"/>
    <w:rsid w:val="00DB61E9"/>
    <w:rsid w:val="00DB785F"/>
    <w:rsid w:val="00DC0349"/>
    <w:rsid w:val="00DC0870"/>
    <w:rsid w:val="00DC0B7A"/>
    <w:rsid w:val="00DC123B"/>
    <w:rsid w:val="00DC23B2"/>
    <w:rsid w:val="00DC2636"/>
    <w:rsid w:val="00DC2CA6"/>
    <w:rsid w:val="00DC309B"/>
    <w:rsid w:val="00DC3D74"/>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6022"/>
    <w:rsid w:val="00DD6F4D"/>
    <w:rsid w:val="00DD7DD2"/>
    <w:rsid w:val="00DE0AB4"/>
    <w:rsid w:val="00DE1830"/>
    <w:rsid w:val="00DE1A7F"/>
    <w:rsid w:val="00DE34C2"/>
    <w:rsid w:val="00DE34FC"/>
    <w:rsid w:val="00DE35AF"/>
    <w:rsid w:val="00DE39BE"/>
    <w:rsid w:val="00DE3A94"/>
    <w:rsid w:val="00DE3B42"/>
    <w:rsid w:val="00DE3F15"/>
    <w:rsid w:val="00DE4D7A"/>
    <w:rsid w:val="00DE4E72"/>
    <w:rsid w:val="00DE5122"/>
    <w:rsid w:val="00DE53F3"/>
    <w:rsid w:val="00DE58E9"/>
    <w:rsid w:val="00DE6D40"/>
    <w:rsid w:val="00DE71D8"/>
    <w:rsid w:val="00DE71E8"/>
    <w:rsid w:val="00DF05B6"/>
    <w:rsid w:val="00DF2429"/>
    <w:rsid w:val="00DF2E49"/>
    <w:rsid w:val="00DF3300"/>
    <w:rsid w:val="00DF39F6"/>
    <w:rsid w:val="00DF4243"/>
    <w:rsid w:val="00DF4275"/>
    <w:rsid w:val="00DF4B1F"/>
    <w:rsid w:val="00DF5546"/>
    <w:rsid w:val="00DF5B92"/>
    <w:rsid w:val="00DF6922"/>
    <w:rsid w:val="00DF7EFE"/>
    <w:rsid w:val="00E0006C"/>
    <w:rsid w:val="00E00AB6"/>
    <w:rsid w:val="00E039F8"/>
    <w:rsid w:val="00E03C30"/>
    <w:rsid w:val="00E0431F"/>
    <w:rsid w:val="00E0579B"/>
    <w:rsid w:val="00E05CE9"/>
    <w:rsid w:val="00E05DA9"/>
    <w:rsid w:val="00E05E63"/>
    <w:rsid w:val="00E066A2"/>
    <w:rsid w:val="00E075DC"/>
    <w:rsid w:val="00E12630"/>
    <w:rsid w:val="00E14667"/>
    <w:rsid w:val="00E16139"/>
    <w:rsid w:val="00E165E1"/>
    <w:rsid w:val="00E16FDD"/>
    <w:rsid w:val="00E17A66"/>
    <w:rsid w:val="00E21C13"/>
    <w:rsid w:val="00E24226"/>
    <w:rsid w:val="00E24433"/>
    <w:rsid w:val="00E24FF8"/>
    <w:rsid w:val="00E255FF"/>
    <w:rsid w:val="00E2635C"/>
    <w:rsid w:val="00E26894"/>
    <w:rsid w:val="00E27B75"/>
    <w:rsid w:val="00E3045C"/>
    <w:rsid w:val="00E3096F"/>
    <w:rsid w:val="00E31155"/>
    <w:rsid w:val="00E323A4"/>
    <w:rsid w:val="00E32F4B"/>
    <w:rsid w:val="00E33359"/>
    <w:rsid w:val="00E336F8"/>
    <w:rsid w:val="00E341B3"/>
    <w:rsid w:val="00E357D5"/>
    <w:rsid w:val="00E35B7F"/>
    <w:rsid w:val="00E35E39"/>
    <w:rsid w:val="00E3670D"/>
    <w:rsid w:val="00E36F26"/>
    <w:rsid w:val="00E3713C"/>
    <w:rsid w:val="00E40433"/>
    <w:rsid w:val="00E41C1C"/>
    <w:rsid w:val="00E4241E"/>
    <w:rsid w:val="00E42FF6"/>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0B6"/>
    <w:rsid w:val="00E65432"/>
    <w:rsid w:val="00E662FC"/>
    <w:rsid w:val="00E66D29"/>
    <w:rsid w:val="00E66DF1"/>
    <w:rsid w:val="00E66E40"/>
    <w:rsid w:val="00E678A4"/>
    <w:rsid w:val="00E70245"/>
    <w:rsid w:val="00E70307"/>
    <w:rsid w:val="00E70D7B"/>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AD3"/>
    <w:rsid w:val="00E87CFC"/>
    <w:rsid w:val="00E903E6"/>
    <w:rsid w:val="00E90438"/>
    <w:rsid w:val="00E90DFF"/>
    <w:rsid w:val="00E9152B"/>
    <w:rsid w:val="00E919FD"/>
    <w:rsid w:val="00E925B6"/>
    <w:rsid w:val="00E9327E"/>
    <w:rsid w:val="00E93519"/>
    <w:rsid w:val="00E93778"/>
    <w:rsid w:val="00E937D5"/>
    <w:rsid w:val="00E94D04"/>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47F6"/>
    <w:rsid w:val="00EA53B2"/>
    <w:rsid w:val="00EA546E"/>
    <w:rsid w:val="00EA7308"/>
    <w:rsid w:val="00EA7411"/>
    <w:rsid w:val="00EB0011"/>
    <w:rsid w:val="00EB1DCA"/>
    <w:rsid w:val="00EB256B"/>
    <w:rsid w:val="00EB3070"/>
    <w:rsid w:val="00EB36A5"/>
    <w:rsid w:val="00EB52C0"/>
    <w:rsid w:val="00EB5BED"/>
    <w:rsid w:val="00EB5FE2"/>
    <w:rsid w:val="00EB685E"/>
    <w:rsid w:val="00EB7BD1"/>
    <w:rsid w:val="00EC0332"/>
    <w:rsid w:val="00EC103C"/>
    <w:rsid w:val="00EC20E3"/>
    <w:rsid w:val="00EC2939"/>
    <w:rsid w:val="00EC2E4F"/>
    <w:rsid w:val="00EC3069"/>
    <w:rsid w:val="00EC323D"/>
    <w:rsid w:val="00EC348B"/>
    <w:rsid w:val="00EC421D"/>
    <w:rsid w:val="00EC4A25"/>
    <w:rsid w:val="00EC4C15"/>
    <w:rsid w:val="00EC5084"/>
    <w:rsid w:val="00EC6CBF"/>
    <w:rsid w:val="00EC7851"/>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24B4"/>
    <w:rsid w:val="00EE2B6F"/>
    <w:rsid w:val="00EE2F99"/>
    <w:rsid w:val="00EE3FDF"/>
    <w:rsid w:val="00EE40D6"/>
    <w:rsid w:val="00EE43B7"/>
    <w:rsid w:val="00EE43D4"/>
    <w:rsid w:val="00EE5DDF"/>
    <w:rsid w:val="00EE797F"/>
    <w:rsid w:val="00EF0410"/>
    <w:rsid w:val="00EF386A"/>
    <w:rsid w:val="00EF42C9"/>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238"/>
    <w:rsid w:val="00F06FAE"/>
    <w:rsid w:val="00F07388"/>
    <w:rsid w:val="00F07869"/>
    <w:rsid w:val="00F07C42"/>
    <w:rsid w:val="00F10052"/>
    <w:rsid w:val="00F12C4F"/>
    <w:rsid w:val="00F13C89"/>
    <w:rsid w:val="00F14CA7"/>
    <w:rsid w:val="00F14F97"/>
    <w:rsid w:val="00F15B22"/>
    <w:rsid w:val="00F160E0"/>
    <w:rsid w:val="00F1688B"/>
    <w:rsid w:val="00F16B07"/>
    <w:rsid w:val="00F2026E"/>
    <w:rsid w:val="00F20401"/>
    <w:rsid w:val="00F20804"/>
    <w:rsid w:val="00F21F0A"/>
    <w:rsid w:val="00F21FE5"/>
    <w:rsid w:val="00F2209C"/>
    <w:rsid w:val="00F2210A"/>
    <w:rsid w:val="00F22634"/>
    <w:rsid w:val="00F22D9D"/>
    <w:rsid w:val="00F241D8"/>
    <w:rsid w:val="00F2440B"/>
    <w:rsid w:val="00F25DDA"/>
    <w:rsid w:val="00F261E1"/>
    <w:rsid w:val="00F26BF7"/>
    <w:rsid w:val="00F273DD"/>
    <w:rsid w:val="00F30999"/>
    <w:rsid w:val="00F30B2A"/>
    <w:rsid w:val="00F31A67"/>
    <w:rsid w:val="00F31AF6"/>
    <w:rsid w:val="00F31FE4"/>
    <w:rsid w:val="00F32D31"/>
    <w:rsid w:val="00F34874"/>
    <w:rsid w:val="00F348AA"/>
    <w:rsid w:val="00F36100"/>
    <w:rsid w:val="00F36A97"/>
    <w:rsid w:val="00F36FC9"/>
    <w:rsid w:val="00F37019"/>
    <w:rsid w:val="00F373B2"/>
    <w:rsid w:val="00F37743"/>
    <w:rsid w:val="00F37FB3"/>
    <w:rsid w:val="00F4097B"/>
    <w:rsid w:val="00F40D04"/>
    <w:rsid w:val="00F425EC"/>
    <w:rsid w:val="00F42BF4"/>
    <w:rsid w:val="00F43B82"/>
    <w:rsid w:val="00F4403C"/>
    <w:rsid w:val="00F44DE2"/>
    <w:rsid w:val="00F45300"/>
    <w:rsid w:val="00F4577A"/>
    <w:rsid w:val="00F45B06"/>
    <w:rsid w:val="00F45C7B"/>
    <w:rsid w:val="00F46189"/>
    <w:rsid w:val="00F461D8"/>
    <w:rsid w:val="00F466E7"/>
    <w:rsid w:val="00F474E0"/>
    <w:rsid w:val="00F47B08"/>
    <w:rsid w:val="00F50223"/>
    <w:rsid w:val="00F503F6"/>
    <w:rsid w:val="00F507C8"/>
    <w:rsid w:val="00F509F6"/>
    <w:rsid w:val="00F5198C"/>
    <w:rsid w:val="00F51BDC"/>
    <w:rsid w:val="00F51E62"/>
    <w:rsid w:val="00F51F21"/>
    <w:rsid w:val="00F5263B"/>
    <w:rsid w:val="00F53119"/>
    <w:rsid w:val="00F53295"/>
    <w:rsid w:val="00F53B5D"/>
    <w:rsid w:val="00F541B3"/>
    <w:rsid w:val="00F54707"/>
    <w:rsid w:val="00F54A3D"/>
    <w:rsid w:val="00F54B26"/>
    <w:rsid w:val="00F54CB0"/>
    <w:rsid w:val="00F55A56"/>
    <w:rsid w:val="00F55A8B"/>
    <w:rsid w:val="00F55D73"/>
    <w:rsid w:val="00F56832"/>
    <w:rsid w:val="00F57840"/>
    <w:rsid w:val="00F5792B"/>
    <w:rsid w:val="00F60258"/>
    <w:rsid w:val="00F6086A"/>
    <w:rsid w:val="00F613AE"/>
    <w:rsid w:val="00F63454"/>
    <w:rsid w:val="00F63473"/>
    <w:rsid w:val="00F648B9"/>
    <w:rsid w:val="00F653B8"/>
    <w:rsid w:val="00F6554C"/>
    <w:rsid w:val="00F67488"/>
    <w:rsid w:val="00F703A1"/>
    <w:rsid w:val="00F704C9"/>
    <w:rsid w:val="00F70BA9"/>
    <w:rsid w:val="00F7133C"/>
    <w:rsid w:val="00F71B89"/>
    <w:rsid w:val="00F71DDC"/>
    <w:rsid w:val="00F724CA"/>
    <w:rsid w:val="00F73075"/>
    <w:rsid w:val="00F730EF"/>
    <w:rsid w:val="00F7353C"/>
    <w:rsid w:val="00F737A6"/>
    <w:rsid w:val="00F74716"/>
    <w:rsid w:val="00F75503"/>
    <w:rsid w:val="00F75AB9"/>
    <w:rsid w:val="00F75ADA"/>
    <w:rsid w:val="00F75D79"/>
    <w:rsid w:val="00F75E1C"/>
    <w:rsid w:val="00F765E5"/>
    <w:rsid w:val="00F76663"/>
    <w:rsid w:val="00F76750"/>
    <w:rsid w:val="00F767FB"/>
    <w:rsid w:val="00F76F8F"/>
    <w:rsid w:val="00F77602"/>
    <w:rsid w:val="00F77AD7"/>
    <w:rsid w:val="00F77AE0"/>
    <w:rsid w:val="00F800F1"/>
    <w:rsid w:val="00F801F9"/>
    <w:rsid w:val="00F811DA"/>
    <w:rsid w:val="00F81279"/>
    <w:rsid w:val="00F8157D"/>
    <w:rsid w:val="00F822E2"/>
    <w:rsid w:val="00F82F09"/>
    <w:rsid w:val="00F8304F"/>
    <w:rsid w:val="00F83218"/>
    <w:rsid w:val="00F8341D"/>
    <w:rsid w:val="00F839DF"/>
    <w:rsid w:val="00F851E5"/>
    <w:rsid w:val="00F8568D"/>
    <w:rsid w:val="00F86529"/>
    <w:rsid w:val="00F86F9A"/>
    <w:rsid w:val="00F87D4C"/>
    <w:rsid w:val="00F9077B"/>
    <w:rsid w:val="00F907C0"/>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383E"/>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4546"/>
    <w:rsid w:val="00FB4B3E"/>
    <w:rsid w:val="00FB62DE"/>
    <w:rsid w:val="00FB724C"/>
    <w:rsid w:val="00FB760E"/>
    <w:rsid w:val="00FB7DAD"/>
    <w:rsid w:val="00FC036F"/>
    <w:rsid w:val="00FC0FC2"/>
    <w:rsid w:val="00FC1192"/>
    <w:rsid w:val="00FC11AB"/>
    <w:rsid w:val="00FC1345"/>
    <w:rsid w:val="00FC1536"/>
    <w:rsid w:val="00FC1EC5"/>
    <w:rsid w:val="00FC233D"/>
    <w:rsid w:val="00FC28B8"/>
    <w:rsid w:val="00FC3570"/>
    <w:rsid w:val="00FC3D10"/>
    <w:rsid w:val="00FC6034"/>
    <w:rsid w:val="00FC7453"/>
    <w:rsid w:val="00FD0B57"/>
    <w:rsid w:val="00FD0BF4"/>
    <w:rsid w:val="00FD10F7"/>
    <w:rsid w:val="00FD17B6"/>
    <w:rsid w:val="00FD18BA"/>
    <w:rsid w:val="00FD27A6"/>
    <w:rsid w:val="00FD28FD"/>
    <w:rsid w:val="00FD360B"/>
    <w:rsid w:val="00FD3859"/>
    <w:rsid w:val="00FD3AA4"/>
    <w:rsid w:val="00FD433E"/>
    <w:rsid w:val="00FD53BF"/>
    <w:rsid w:val="00FD66DA"/>
    <w:rsid w:val="00FD6899"/>
    <w:rsid w:val="00FD6E32"/>
    <w:rsid w:val="00FD6F92"/>
    <w:rsid w:val="00FD722D"/>
    <w:rsid w:val="00FD78D6"/>
    <w:rsid w:val="00FD7A1D"/>
    <w:rsid w:val="00FD7C27"/>
    <w:rsid w:val="00FE0F19"/>
    <w:rsid w:val="00FE0F2D"/>
    <w:rsid w:val="00FE251B"/>
    <w:rsid w:val="00FE345F"/>
    <w:rsid w:val="00FE3DD3"/>
    <w:rsid w:val="00FE4E46"/>
    <w:rsid w:val="00FE5B2F"/>
    <w:rsid w:val="00FE5F63"/>
    <w:rsid w:val="00FE707E"/>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115A41"/>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4.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71</TotalTime>
  <Pages>6</Pages>
  <Words>2316</Words>
  <Characters>13206</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15492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12</cp:revision>
  <dcterms:created xsi:type="dcterms:W3CDTF">2023-10-27T13:13:00Z</dcterms:created>
  <dcterms:modified xsi:type="dcterms:W3CDTF">2023-11-02T16:09:00Z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